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C5369" w14:textId="77777777" w:rsidR="00EB0470" w:rsidRPr="00917097" w:rsidRDefault="00EB0470" w:rsidP="00EE41A4">
      <w:pPr>
        <w:pStyle w:val="Heading1"/>
        <w:rPr>
          <w:rFonts w:ascii="Arial" w:hAnsi="Arial"/>
          <w:color w:val="FF0000"/>
          <w:sz w:val="22"/>
          <w:szCs w:val="22"/>
        </w:rPr>
      </w:pPr>
      <w:bookmarkStart w:id="0" w:name="WarningText"/>
      <w:bookmarkEnd w:id="0"/>
    </w:p>
    <w:p w14:paraId="21D8B74B" w14:textId="77777777" w:rsidR="00BA3A1D" w:rsidRPr="00917097" w:rsidRDefault="002D0BD0" w:rsidP="00EE41A4">
      <w:pPr>
        <w:pStyle w:val="Heading1"/>
        <w:rPr>
          <w:rFonts w:ascii="Arial" w:hAnsi="Arial"/>
          <w:sz w:val="22"/>
          <w:szCs w:val="22"/>
        </w:rPr>
      </w:pPr>
      <w:r w:rsidRPr="00917097">
        <w:rPr>
          <w:rFonts w:ascii="Arial" w:hAnsi="Arial"/>
          <w:sz w:val="22"/>
          <w:szCs w:val="22"/>
        </w:rPr>
        <w:fldChar w:fldCharType="begin"/>
      </w:r>
      <w:r w:rsidRPr="00917097">
        <w:rPr>
          <w:rFonts w:ascii="Arial" w:hAnsi="Arial"/>
          <w:sz w:val="22"/>
          <w:szCs w:val="22"/>
        </w:rPr>
        <w:instrText xml:space="preserve"> DOCPROPERTY  Company  \* MERGEFORMAT </w:instrText>
      </w:r>
      <w:r w:rsidR="0094051E" w:rsidRPr="00917097">
        <w:rPr>
          <w:rFonts w:ascii="Arial" w:hAnsi="Arial"/>
          <w:sz w:val="22"/>
          <w:szCs w:val="22"/>
        </w:rPr>
        <w:fldChar w:fldCharType="separate"/>
      </w:r>
      <w:r w:rsidR="00DC4A2F" w:rsidRPr="00917097">
        <w:rPr>
          <w:rFonts w:ascii="Arial" w:hAnsi="Arial"/>
          <w:sz w:val="22"/>
          <w:szCs w:val="22"/>
        </w:rPr>
        <w:t>OSWALD MEDICAL CENTRE</w:t>
      </w:r>
      <w:r w:rsidRPr="00917097">
        <w:rPr>
          <w:rFonts w:ascii="Arial" w:hAnsi="Arial"/>
          <w:sz w:val="22"/>
          <w:szCs w:val="22"/>
        </w:rPr>
        <w:fldChar w:fldCharType="end"/>
      </w:r>
    </w:p>
    <w:p w14:paraId="11FC6B0D" w14:textId="77777777" w:rsidR="00BA3A1D" w:rsidRPr="00917097" w:rsidRDefault="00BA3A1D" w:rsidP="00BA3A1D">
      <w:pPr>
        <w:jc w:val="center"/>
        <w:rPr>
          <w:rFonts w:ascii="Arial" w:hAnsi="Arial"/>
          <w:b/>
          <w:sz w:val="22"/>
          <w:szCs w:val="22"/>
        </w:rPr>
      </w:pPr>
    </w:p>
    <w:p w14:paraId="1BA38B0C" w14:textId="77777777" w:rsidR="00BA3A1D" w:rsidRPr="00917097" w:rsidRDefault="00917097" w:rsidP="00EE41A4">
      <w:pPr>
        <w:pStyle w:val="Heading1"/>
        <w:rPr>
          <w:rFonts w:ascii="Arial" w:hAnsi="Arial"/>
          <w:sz w:val="22"/>
          <w:szCs w:val="22"/>
        </w:rPr>
      </w:pPr>
      <w:r w:rsidRPr="00917097">
        <w:rPr>
          <w:rFonts w:ascii="Arial" w:hAnsi="Arial"/>
          <w:sz w:val="22"/>
          <w:szCs w:val="22"/>
        </w:rPr>
        <w:t>GDPR Data Breach Policy and Procedure</w:t>
      </w:r>
    </w:p>
    <w:p w14:paraId="6C19FD1C" w14:textId="77777777" w:rsidR="00BA3A1D" w:rsidRPr="00917097" w:rsidRDefault="00BA3A1D" w:rsidP="00BA3A1D">
      <w:pPr>
        <w:jc w:val="center"/>
        <w:rPr>
          <w:rFonts w:ascii="Arial" w:hAnsi="Arial"/>
          <w:b/>
          <w:sz w:val="22"/>
          <w:szCs w:val="22"/>
        </w:rPr>
      </w:pPr>
    </w:p>
    <w:p w14:paraId="3C100C64" w14:textId="77777777" w:rsidR="00BA3A1D" w:rsidRPr="00917097" w:rsidRDefault="00BA3A1D" w:rsidP="00EE41A4">
      <w:pPr>
        <w:pStyle w:val="Heading2"/>
        <w:rPr>
          <w:rFonts w:ascii="Arial" w:hAnsi="Arial"/>
          <w:sz w:val="22"/>
          <w:szCs w:val="22"/>
        </w:rPr>
      </w:pPr>
      <w:r w:rsidRPr="00917097">
        <w:rPr>
          <w:rFonts w:ascii="Arial" w:hAnsi="Arial"/>
          <w:sz w:val="22"/>
          <w:szCs w:val="22"/>
        </w:rPr>
        <w:t>Document Control</w:t>
      </w:r>
    </w:p>
    <w:p w14:paraId="4EB81D7D" w14:textId="77777777" w:rsidR="00BA3A1D" w:rsidRPr="00917097" w:rsidRDefault="00BA3A1D" w:rsidP="00BA3A1D">
      <w:pPr>
        <w:rPr>
          <w:rFonts w:ascii="Arial" w:hAnsi="Arial"/>
          <w:sz w:val="22"/>
          <w:szCs w:val="22"/>
        </w:rPr>
      </w:pPr>
    </w:p>
    <w:p w14:paraId="085010FE" w14:textId="77777777" w:rsidR="00BA3A1D" w:rsidRPr="00917097" w:rsidRDefault="00BA3A1D" w:rsidP="00EE41A4">
      <w:pPr>
        <w:pStyle w:val="Heading3"/>
        <w:rPr>
          <w:rFonts w:ascii="Arial" w:hAnsi="Arial"/>
          <w:sz w:val="22"/>
          <w:szCs w:val="22"/>
        </w:rPr>
      </w:pPr>
      <w:r w:rsidRPr="00917097">
        <w:rPr>
          <w:rFonts w:ascii="Arial" w:hAnsi="Arial"/>
          <w:sz w:val="22"/>
          <w:szCs w:val="22"/>
        </w:rPr>
        <w:t>A.</w:t>
      </w:r>
      <w:r w:rsidRPr="00917097">
        <w:rPr>
          <w:rFonts w:ascii="Arial" w:hAnsi="Arial"/>
          <w:sz w:val="22"/>
          <w:szCs w:val="22"/>
        </w:rPr>
        <w:tab/>
        <w:t>Confidentiality Notice</w:t>
      </w:r>
    </w:p>
    <w:p w14:paraId="02A885D1" w14:textId="77777777" w:rsidR="00BA3A1D" w:rsidRPr="00917097" w:rsidRDefault="00BA3A1D" w:rsidP="00BA3A1D">
      <w:pPr>
        <w:rPr>
          <w:rFonts w:ascii="Arial" w:hAnsi="Arial"/>
          <w:sz w:val="22"/>
          <w:szCs w:val="22"/>
        </w:rPr>
      </w:pPr>
    </w:p>
    <w:p w14:paraId="1622567B" w14:textId="77777777" w:rsidR="00A13FC6" w:rsidRPr="00917097" w:rsidRDefault="00BA3A1D" w:rsidP="00A13FC6">
      <w:pPr>
        <w:jc w:val="both"/>
        <w:rPr>
          <w:rFonts w:ascii="Arial" w:hAnsi="Arial"/>
          <w:sz w:val="22"/>
          <w:szCs w:val="22"/>
        </w:rPr>
      </w:pPr>
      <w:r w:rsidRPr="00917097">
        <w:rPr>
          <w:rFonts w:ascii="Arial" w:hAnsi="Arial"/>
          <w:sz w:val="22"/>
          <w:szCs w:val="22"/>
        </w:rPr>
        <w:t xml:space="preserve">This document and the information contained therein is the property of </w:t>
      </w:r>
      <w:r w:rsidR="00A13FC6" w:rsidRPr="00917097">
        <w:rPr>
          <w:rFonts w:ascii="Arial" w:hAnsi="Arial"/>
          <w:sz w:val="22"/>
          <w:szCs w:val="22"/>
        </w:rPr>
        <w:fldChar w:fldCharType="begin"/>
      </w:r>
      <w:r w:rsidR="00A13FC6" w:rsidRPr="00917097">
        <w:rPr>
          <w:rFonts w:ascii="Arial" w:hAnsi="Arial"/>
          <w:sz w:val="22"/>
          <w:szCs w:val="22"/>
        </w:rPr>
        <w:instrText xml:space="preserve"> DOCPROPERTY  Company  \* MERGEFORMAT </w:instrText>
      </w:r>
      <w:r w:rsidR="00A13FC6" w:rsidRPr="00917097">
        <w:rPr>
          <w:rFonts w:ascii="Arial" w:hAnsi="Arial"/>
          <w:sz w:val="22"/>
          <w:szCs w:val="22"/>
        </w:rPr>
        <w:fldChar w:fldCharType="separate"/>
      </w:r>
      <w:r w:rsidR="00DC4A2F" w:rsidRPr="00917097">
        <w:rPr>
          <w:rFonts w:ascii="Arial" w:hAnsi="Arial"/>
          <w:sz w:val="22"/>
          <w:szCs w:val="22"/>
        </w:rPr>
        <w:t>OSWALD MEDICAL CENTRE</w:t>
      </w:r>
      <w:r w:rsidR="00A13FC6" w:rsidRPr="00917097">
        <w:rPr>
          <w:rFonts w:ascii="Arial" w:hAnsi="Arial"/>
          <w:sz w:val="22"/>
          <w:szCs w:val="22"/>
        </w:rPr>
        <w:fldChar w:fldCharType="end"/>
      </w:r>
      <w:r w:rsidR="00A13FC6" w:rsidRPr="00917097">
        <w:rPr>
          <w:rFonts w:ascii="Arial" w:hAnsi="Arial"/>
          <w:sz w:val="22"/>
          <w:szCs w:val="22"/>
        </w:rPr>
        <w:t>.</w:t>
      </w:r>
    </w:p>
    <w:p w14:paraId="3E5C5EF7" w14:textId="77777777" w:rsidR="00A13FC6" w:rsidRPr="00917097" w:rsidRDefault="00A13FC6" w:rsidP="00A13FC6">
      <w:pPr>
        <w:jc w:val="both"/>
        <w:rPr>
          <w:rFonts w:ascii="Arial" w:hAnsi="Arial"/>
          <w:sz w:val="22"/>
          <w:szCs w:val="22"/>
        </w:rPr>
      </w:pPr>
    </w:p>
    <w:p w14:paraId="78B3EFA3" w14:textId="77777777" w:rsidR="00BA3A1D" w:rsidRPr="00917097" w:rsidRDefault="00BA3A1D" w:rsidP="00A13FC6">
      <w:pPr>
        <w:jc w:val="both"/>
        <w:rPr>
          <w:rFonts w:ascii="Arial" w:hAnsi="Arial"/>
          <w:sz w:val="22"/>
          <w:szCs w:val="22"/>
        </w:rPr>
      </w:pPr>
      <w:r w:rsidRPr="00917097">
        <w:rPr>
          <w:rFonts w:ascii="Arial" w:hAnsi="Arial"/>
          <w:sz w:val="22"/>
          <w:szCs w:val="22"/>
        </w:rPr>
        <w:t xml:space="preserve">This document contains information that is privileged, confidential or otherwise protected from disclosure. It must not be used by, or its contents reproduced or otherwise copied or disclosed without the prior consent in writing from </w:t>
      </w:r>
      <w:r w:rsidR="00A13FC6" w:rsidRPr="00917097">
        <w:rPr>
          <w:rFonts w:ascii="Arial" w:hAnsi="Arial"/>
          <w:sz w:val="22"/>
          <w:szCs w:val="22"/>
        </w:rPr>
        <w:fldChar w:fldCharType="begin"/>
      </w:r>
      <w:r w:rsidR="00A13FC6" w:rsidRPr="00917097">
        <w:rPr>
          <w:rFonts w:ascii="Arial" w:hAnsi="Arial"/>
          <w:sz w:val="22"/>
          <w:szCs w:val="22"/>
        </w:rPr>
        <w:instrText xml:space="preserve"> DOCPROPERTY  Company  \* MERGEFORMAT </w:instrText>
      </w:r>
      <w:r w:rsidR="00A13FC6" w:rsidRPr="00917097">
        <w:rPr>
          <w:rFonts w:ascii="Arial" w:hAnsi="Arial"/>
          <w:sz w:val="22"/>
          <w:szCs w:val="22"/>
        </w:rPr>
        <w:fldChar w:fldCharType="separate"/>
      </w:r>
      <w:r w:rsidR="00DC4A2F" w:rsidRPr="00917097">
        <w:rPr>
          <w:rFonts w:ascii="Arial" w:hAnsi="Arial"/>
          <w:sz w:val="22"/>
          <w:szCs w:val="22"/>
        </w:rPr>
        <w:t>OSWALD MEDICAL CENTRE</w:t>
      </w:r>
      <w:r w:rsidR="00A13FC6" w:rsidRPr="00917097">
        <w:rPr>
          <w:rFonts w:ascii="Arial" w:hAnsi="Arial"/>
          <w:sz w:val="22"/>
          <w:szCs w:val="22"/>
        </w:rPr>
        <w:fldChar w:fldCharType="end"/>
      </w:r>
      <w:r w:rsidRPr="00917097">
        <w:rPr>
          <w:rFonts w:ascii="Arial" w:hAnsi="Arial"/>
          <w:sz w:val="22"/>
          <w:szCs w:val="22"/>
        </w:rPr>
        <w:t>.</w:t>
      </w:r>
    </w:p>
    <w:p w14:paraId="29FD2C1D" w14:textId="77777777" w:rsidR="00BA3A1D" w:rsidRPr="00917097" w:rsidRDefault="00BA3A1D" w:rsidP="00BA3A1D">
      <w:pPr>
        <w:rPr>
          <w:rFonts w:ascii="Arial" w:hAnsi="Arial"/>
          <w:sz w:val="22"/>
          <w:szCs w:val="22"/>
        </w:rPr>
      </w:pPr>
    </w:p>
    <w:p w14:paraId="70921D96" w14:textId="77777777" w:rsidR="00BA3A1D" w:rsidRPr="00917097" w:rsidRDefault="00BA3A1D" w:rsidP="00EE41A4">
      <w:pPr>
        <w:pStyle w:val="Heading3"/>
        <w:rPr>
          <w:rFonts w:ascii="Arial" w:hAnsi="Arial"/>
          <w:sz w:val="22"/>
          <w:szCs w:val="22"/>
        </w:rPr>
      </w:pPr>
      <w:r w:rsidRPr="00917097">
        <w:rPr>
          <w:rFonts w:ascii="Arial" w:hAnsi="Arial"/>
          <w:sz w:val="22"/>
          <w:szCs w:val="22"/>
        </w:rPr>
        <w:t>B.</w:t>
      </w:r>
      <w:r w:rsidRPr="00917097">
        <w:rPr>
          <w:rFonts w:ascii="Arial" w:hAnsi="Arial"/>
          <w:sz w:val="22"/>
          <w:szCs w:val="22"/>
        </w:rPr>
        <w:tab/>
        <w:t>Document Details</w:t>
      </w:r>
    </w:p>
    <w:p w14:paraId="30860784" w14:textId="77777777" w:rsidR="00BA3A1D" w:rsidRPr="00917097" w:rsidRDefault="00BA3A1D" w:rsidP="00BA3A1D">
      <w:pPr>
        <w:rPr>
          <w:rFonts w:ascii="Arial" w:hAnsi="Arial"/>
          <w:b/>
          <w:sz w:val="22"/>
          <w:szCs w:val="22"/>
        </w:rPr>
      </w:pPr>
    </w:p>
    <w:tbl>
      <w:tblPr>
        <w:tblW w:w="958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3531"/>
        <w:gridCol w:w="6057"/>
      </w:tblGrid>
      <w:tr w:rsidR="00BA3A1D" w:rsidRPr="00917097" w14:paraId="64252C32" w14:textId="77777777" w:rsidTr="00382E0E">
        <w:tc>
          <w:tcPr>
            <w:tcW w:w="3531" w:type="dxa"/>
            <w:shd w:val="clear" w:color="auto" w:fill="D9D9D9"/>
          </w:tcPr>
          <w:p w14:paraId="20DB2EE4" w14:textId="77777777" w:rsidR="00BA3A1D" w:rsidRPr="00917097" w:rsidRDefault="00BA3A1D" w:rsidP="00702112">
            <w:pPr>
              <w:rPr>
                <w:rFonts w:ascii="Arial" w:hAnsi="Arial"/>
                <w:b/>
                <w:caps/>
                <w:sz w:val="22"/>
                <w:szCs w:val="22"/>
              </w:rPr>
            </w:pPr>
            <w:r w:rsidRPr="00917097">
              <w:rPr>
                <w:rFonts w:ascii="Arial" w:hAnsi="Arial"/>
                <w:b/>
                <w:sz w:val="22"/>
                <w:szCs w:val="22"/>
              </w:rPr>
              <w:t>Classification:</w:t>
            </w:r>
          </w:p>
        </w:tc>
        <w:tc>
          <w:tcPr>
            <w:tcW w:w="6057" w:type="dxa"/>
            <w:shd w:val="clear" w:color="auto" w:fill="auto"/>
          </w:tcPr>
          <w:p w14:paraId="13A2B5CD" w14:textId="77777777" w:rsidR="00BA3A1D" w:rsidRPr="00917097" w:rsidRDefault="00BA3A1D" w:rsidP="00A13FC6">
            <w:pPr>
              <w:rPr>
                <w:rFonts w:ascii="Arial" w:hAnsi="Arial"/>
                <w:sz w:val="22"/>
                <w:szCs w:val="22"/>
              </w:rPr>
            </w:pPr>
          </w:p>
        </w:tc>
      </w:tr>
      <w:tr w:rsidR="00BA3A1D" w:rsidRPr="00917097" w14:paraId="2552D252" w14:textId="77777777" w:rsidTr="00382E0E">
        <w:tc>
          <w:tcPr>
            <w:tcW w:w="3531" w:type="dxa"/>
            <w:shd w:val="clear" w:color="auto" w:fill="D9D9D9"/>
          </w:tcPr>
          <w:p w14:paraId="011D793F" w14:textId="77777777" w:rsidR="00BA3A1D" w:rsidRPr="00917097" w:rsidRDefault="00BA3A1D" w:rsidP="00702112">
            <w:pPr>
              <w:rPr>
                <w:rFonts w:ascii="Arial" w:hAnsi="Arial"/>
                <w:b/>
                <w:caps/>
                <w:sz w:val="22"/>
                <w:szCs w:val="22"/>
              </w:rPr>
            </w:pPr>
            <w:r w:rsidRPr="00917097">
              <w:rPr>
                <w:rFonts w:ascii="Arial" w:hAnsi="Arial"/>
                <w:b/>
                <w:sz w:val="22"/>
                <w:szCs w:val="22"/>
              </w:rPr>
              <w:t>Author and Role:</w:t>
            </w:r>
          </w:p>
        </w:tc>
        <w:tc>
          <w:tcPr>
            <w:tcW w:w="6057" w:type="dxa"/>
            <w:shd w:val="clear" w:color="auto" w:fill="auto"/>
          </w:tcPr>
          <w:p w14:paraId="62C11BC2" w14:textId="77777777" w:rsidR="00BA3A1D" w:rsidRPr="00917097" w:rsidRDefault="00917097" w:rsidP="00A13FC6">
            <w:pPr>
              <w:rPr>
                <w:rFonts w:ascii="Arial" w:hAnsi="Arial"/>
                <w:sz w:val="22"/>
                <w:szCs w:val="22"/>
              </w:rPr>
            </w:pPr>
            <w:r w:rsidRPr="00917097">
              <w:rPr>
                <w:rFonts w:ascii="Arial" w:hAnsi="Arial"/>
                <w:sz w:val="22"/>
                <w:szCs w:val="22"/>
              </w:rPr>
              <w:t>Stephanie Driver</w:t>
            </w:r>
          </w:p>
        </w:tc>
      </w:tr>
      <w:tr w:rsidR="00BA3A1D" w:rsidRPr="00917097" w14:paraId="3F7EA3C7" w14:textId="77777777" w:rsidTr="00382E0E">
        <w:tc>
          <w:tcPr>
            <w:tcW w:w="3531" w:type="dxa"/>
            <w:shd w:val="clear" w:color="auto" w:fill="D9D9D9"/>
          </w:tcPr>
          <w:p w14:paraId="755B67DB" w14:textId="77777777" w:rsidR="00BA3A1D" w:rsidRPr="00917097" w:rsidRDefault="00BA3A1D" w:rsidP="00702112">
            <w:pPr>
              <w:rPr>
                <w:rFonts w:ascii="Arial" w:hAnsi="Arial"/>
                <w:b/>
                <w:caps/>
                <w:sz w:val="22"/>
                <w:szCs w:val="22"/>
              </w:rPr>
            </w:pPr>
            <w:r w:rsidRPr="00917097">
              <w:rPr>
                <w:rFonts w:ascii="Arial" w:hAnsi="Arial"/>
                <w:b/>
                <w:sz w:val="22"/>
                <w:szCs w:val="22"/>
              </w:rPr>
              <w:t>Organisation:</w:t>
            </w:r>
          </w:p>
        </w:tc>
        <w:tc>
          <w:tcPr>
            <w:tcW w:w="6057" w:type="dxa"/>
            <w:shd w:val="clear" w:color="auto" w:fill="auto"/>
          </w:tcPr>
          <w:p w14:paraId="4EAC351E" w14:textId="77777777" w:rsidR="00BA3A1D" w:rsidRPr="00917097" w:rsidRDefault="00A13FC6" w:rsidP="00A13FC6">
            <w:pPr>
              <w:rPr>
                <w:rFonts w:ascii="Arial" w:hAnsi="Arial"/>
                <w:sz w:val="22"/>
                <w:szCs w:val="22"/>
              </w:rPr>
            </w:pPr>
            <w:r w:rsidRPr="00917097">
              <w:rPr>
                <w:rFonts w:ascii="Arial" w:hAnsi="Arial"/>
                <w:sz w:val="22"/>
                <w:szCs w:val="22"/>
              </w:rPr>
              <w:fldChar w:fldCharType="begin"/>
            </w:r>
            <w:r w:rsidRPr="00917097">
              <w:rPr>
                <w:rFonts w:ascii="Arial" w:hAnsi="Arial"/>
                <w:sz w:val="22"/>
                <w:szCs w:val="22"/>
              </w:rPr>
              <w:instrText xml:space="preserve"> DOCPROPERTY  Company  \* MERGEFORMAT </w:instrText>
            </w:r>
            <w:r w:rsidRPr="00917097">
              <w:rPr>
                <w:rFonts w:ascii="Arial" w:hAnsi="Arial"/>
                <w:sz w:val="22"/>
                <w:szCs w:val="22"/>
              </w:rPr>
              <w:fldChar w:fldCharType="separate"/>
            </w:r>
            <w:r w:rsidR="00DC4A2F" w:rsidRPr="00917097">
              <w:rPr>
                <w:rFonts w:ascii="Arial" w:hAnsi="Arial"/>
                <w:sz w:val="22"/>
                <w:szCs w:val="22"/>
              </w:rPr>
              <w:t>OSWALD MEDICAL CENTRE</w:t>
            </w:r>
            <w:r w:rsidRPr="00917097">
              <w:rPr>
                <w:rFonts w:ascii="Arial" w:hAnsi="Arial"/>
                <w:sz w:val="22"/>
                <w:szCs w:val="22"/>
              </w:rPr>
              <w:fldChar w:fldCharType="end"/>
            </w:r>
          </w:p>
        </w:tc>
      </w:tr>
      <w:tr w:rsidR="00BA3A1D" w:rsidRPr="00917097" w14:paraId="487ADF89" w14:textId="77777777" w:rsidTr="00382E0E">
        <w:tc>
          <w:tcPr>
            <w:tcW w:w="3531" w:type="dxa"/>
            <w:shd w:val="clear" w:color="auto" w:fill="D9D9D9"/>
          </w:tcPr>
          <w:p w14:paraId="785DE800" w14:textId="77777777" w:rsidR="00BA3A1D" w:rsidRPr="00917097" w:rsidRDefault="00BA3A1D" w:rsidP="00702112">
            <w:pPr>
              <w:rPr>
                <w:rFonts w:ascii="Arial" w:hAnsi="Arial"/>
                <w:b/>
                <w:caps/>
                <w:sz w:val="22"/>
                <w:szCs w:val="22"/>
              </w:rPr>
            </w:pPr>
            <w:r w:rsidRPr="00917097">
              <w:rPr>
                <w:rFonts w:ascii="Arial" w:hAnsi="Arial"/>
                <w:b/>
                <w:sz w:val="22"/>
                <w:szCs w:val="22"/>
              </w:rPr>
              <w:t>Document Reference:</w:t>
            </w:r>
          </w:p>
        </w:tc>
        <w:tc>
          <w:tcPr>
            <w:tcW w:w="6057" w:type="dxa"/>
            <w:shd w:val="clear" w:color="auto" w:fill="auto"/>
          </w:tcPr>
          <w:p w14:paraId="459A389E" w14:textId="77777777" w:rsidR="00BA3A1D" w:rsidRPr="00917097" w:rsidRDefault="00BA3A1D" w:rsidP="00A13FC6">
            <w:pPr>
              <w:rPr>
                <w:rFonts w:ascii="Arial" w:hAnsi="Arial"/>
                <w:sz w:val="22"/>
                <w:szCs w:val="22"/>
              </w:rPr>
            </w:pPr>
          </w:p>
        </w:tc>
      </w:tr>
      <w:tr w:rsidR="00BA3A1D" w:rsidRPr="00917097" w14:paraId="2773809B" w14:textId="77777777" w:rsidTr="00382E0E">
        <w:tc>
          <w:tcPr>
            <w:tcW w:w="3531" w:type="dxa"/>
            <w:shd w:val="clear" w:color="auto" w:fill="D9D9D9"/>
          </w:tcPr>
          <w:p w14:paraId="2CDE7851" w14:textId="77777777" w:rsidR="00BA3A1D" w:rsidRPr="00917097" w:rsidRDefault="00BA3A1D" w:rsidP="00702112">
            <w:pPr>
              <w:rPr>
                <w:rFonts w:ascii="Arial" w:hAnsi="Arial"/>
                <w:b/>
                <w:caps/>
                <w:sz w:val="22"/>
                <w:szCs w:val="22"/>
              </w:rPr>
            </w:pPr>
            <w:r w:rsidRPr="00917097">
              <w:rPr>
                <w:rFonts w:ascii="Arial" w:hAnsi="Arial"/>
                <w:b/>
                <w:sz w:val="22"/>
                <w:szCs w:val="22"/>
              </w:rPr>
              <w:t>Current Version Number:</w:t>
            </w:r>
          </w:p>
        </w:tc>
        <w:tc>
          <w:tcPr>
            <w:tcW w:w="6057" w:type="dxa"/>
            <w:shd w:val="clear" w:color="auto" w:fill="auto"/>
          </w:tcPr>
          <w:p w14:paraId="6DBA8454" w14:textId="77777777" w:rsidR="00BA3A1D" w:rsidRPr="00917097" w:rsidRDefault="009E5945" w:rsidP="00A13FC6">
            <w:pPr>
              <w:rPr>
                <w:rFonts w:ascii="Arial" w:hAnsi="Arial"/>
                <w:sz w:val="22"/>
                <w:szCs w:val="22"/>
              </w:rPr>
            </w:pPr>
            <w:r w:rsidRPr="00917097">
              <w:rPr>
                <w:rFonts w:ascii="Arial" w:hAnsi="Arial"/>
                <w:sz w:val="22"/>
                <w:szCs w:val="22"/>
              </w:rPr>
              <w:t>Version 1.0</w:t>
            </w:r>
          </w:p>
        </w:tc>
      </w:tr>
      <w:tr w:rsidR="00BA3A1D" w:rsidRPr="00917097" w14:paraId="183865D3" w14:textId="77777777" w:rsidTr="00382E0E">
        <w:tc>
          <w:tcPr>
            <w:tcW w:w="3531" w:type="dxa"/>
            <w:shd w:val="clear" w:color="auto" w:fill="D9D9D9"/>
          </w:tcPr>
          <w:p w14:paraId="151977FA" w14:textId="77777777" w:rsidR="00BA3A1D" w:rsidRPr="00917097" w:rsidRDefault="00BA3A1D" w:rsidP="00702112">
            <w:pPr>
              <w:rPr>
                <w:rFonts w:ascii="Arial" w:hAnsi="Arial"/>
                <w:b/>
                <w:caps/>
                <w:sz w:val="22"/>
                <w:szCs w:val="22"/>
              </w:rPr>
            </w:pPr>
            <w:r w:rsidRPr="00917097">
              <w:rPr>
                <w:rFonts w:ascii="Arial" w:hAnsi="Arial"/>
                <w:b/>
                <w:sz w:val="22"/>
                <w:szCs w:val="22"/>
              </w:rPr>
              <w:t>Current Document Approved By:</w:t>
            </w:r>
          </w:p>
        </w:tc>
        <w:tc>
          <w:tcPr>
            <w:tcW w:w="6057" w:type="dxa"/>
            <w:shd w:val="clear" w:color="auto" w:fill="auto"/>
          </w:tcPr>
          <w:p w14:paraId="0D1C781B" w14:textId="77777777" w:rsidR="00BA3A1D" w:rsidRPr="00917097" w:rsidRDefault="00BA3A1D" w:rsidP="00A13FC6">
            <w:pPr>
              <w:rPr>
                <w:rFonts w:ascii="Arial" w:hAnsi="Arial"/>
                <w:sz w:val="22"/>
                <w:szCs w:val="22"/>
              </w:rPr>
            </w:pPr>
          </w:p>
        </w:tc>
      </w:tr>
      <w:tr w:rsidR="00BA3A1D" w:rsidRPr="00917097" w14:paraId="3077BF5D" w14:textId="77777777" w:rsidTr="00382E0E">
        <w:tc>
          <w:tcPr>
            <w:tcW w:w="3531" w:type="dxa"/>
            <w:shd w:val="clear" w:color="auto" w:fill="D9D9D9"/>
          </w:tcPr>
          <w:p w14:paraId="46A7041A" w14:textId="77777777" w:rsidR="00BA3A1D" w:rsidRPr="00917097" w:rsidRDefault="00BA3A1D" w:rsidP="00702112">
            <w:pPr>
              <w:rPr>
                <w:rFonts w:ascii="Arial" w:hAnsi="Arial"/>
                <w:b/>
                <w:sz w:val="22"/>
                <w:szCs w:val="22"/>
              </w:rPr>
            </w:pPr>
            <w:r w:rsidRPr="00917097">
              <w:rPr>
                <w:rFonts w:ascii="Arial" w:hAnsi="Arial"/>
                <w:b/>
                <w:sz w:val="22"/>
                <w:szCs w:val="22"/>
              </w:rPr>
              <w:t>Date Approved:</w:t>
            </w:r>
          </w:p>
        </w:tc>
        <w:tc>
          <w:tcPr>
            <w:tcW w:w="6057" w:type="dxa"/>
            <w:shd w:val="clear" w:color="auto" w:fill="auto"/>
          </w:tcPr>
          <w:p w14:paraId="105538FB" w14:textId="77777777" w:rsidR="00BA3A1D" w:rsidRPr="00917097" w:rsidRDefault="00BA3A1D" w:rsidP="00A13FC6">
            <w:pPr>
              <w:rPr>
                <w:rFonts w:ascii="Arial" w:hAnsi="Arial"/>
                <w:sz w:val="22"/>
                <w:szCs w:val="22"/>
              </w:rPr>
            </w:pPr>
          </w:p>
        </w:tc>
      </w:tr>
    </w:tbl>
    <w:p w14:paraId="7CF525E1" w14:textId="77777777" w:rsidR="00BA3A1D" w:rsidRPr="00917097" w:rsidRDefault="00BA3A1D" w:rsidP="00BA3A1D">
      <w:pPr>
        <w:rPr>
          <w:rFonts w:ascii="Arial" w:hAnsi="Arial"/>
          <w:sz w:val="22"/>
          <w:szCs w:val="22"/>
        </w:rPr>
      </w:pPr>
    </w:p>
    <w:p w14:paraId="63BB136F" w14:textId="77777777" w:rsidR="00BA3A1D" w:rsidRPr="00917097" w:rsidRDefault="00BA3A1D" w:rsidP="00EE41A4">
      <w:pPr>
        <w:pStyle w:val="Heading3"/>
        <w:rPr>
          <w:rFonts w:ascii="Arial" w:hAnsi="Arial"/>
          <w:sz w:val="22"/>
          <w:szCs w:val="22"/>
        </w:rPr>
      </w:pPr>
      <w:r w:rsidRPr="00917097">
        <w:rPr>
          <w:rFonts w:ascii="Arial" w:hAnsi="Arial"/>
          <w:sz w:val="22"/>
          <w:szCs w:val="22"/>
        </w:rPr>
        <w:t>C.</w:t>
      </w:r>
      <w:r w:rsidRPr="00917097">
        <w:rPr>
          <w:rFonts w:ascii="Arial" w:hAnsi="Arial"/>
          <w:sz w:val="22"/>
          <w:szCs w:val="22"/>
        </w:rPr>
        <w:tab/>
        <w:t>Document Revision and Approval History</w:t>
      </w:r>
    </w:p>
    <w:p w14:paraId="1AE57C57" w14:textId="77777777" w:rsidR="00BA3A1D" w:rsidRPr="00917097" w:rsidRDefault="00BA3A1D" w:rsidP="00BA3A1D">
      <w:pPr>
        <w:rPr>
          <w:rFonts w:ascii="Arial" w:hAnsi="Arial"/>
          <w:sz w:val="22"/>
          <w:szCs w:val="22"/>
        </w:rPr>
      </w:pPr>
    </w:p>
    <w:tbl>
      <w:tblPr>
        <w:tblW w:w="958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079"/>
        <w:gridCol w:w="1298"/>
        <w:gridCol w:w="2130"/>
        <w:gridCol w:w="2364"/>
        <w:gridCol w:w="2717"/>
      </w:tblGrid>
      <w:tr w:rsidR="00BA3A1D" w:rsidRPr="00917097" w14:paraId="38265B86" w14:textId="77777777" w:rsidTr="00382E0E">
        <w:tc>
          <w:tcPr>
            <w:tcW w:w="1081" w:type="dxa"/>
            <w:shd w:val="clear" w:color="auto" w:fill="D9D9D9"/>
          </w:tcPr>
          <w:p w14:paraId="70DFE879" w14:textId="77777777" w:rsidR="00BA3A1D" w:rsidRPr="00917097" w:rsidRDefault="00BA3A1D" w:rsidP="00382E0E">
            <w:pPr>
              <w:jc w:val="center"/>
              <w:rPr>
                <w:rFonts w:ascii="Arial" w:hAnsi="Arial"/>
                <w:b/>
                <w:sz w:val="22"/>
                <w:szCs w:val="22"/>
              </w:rPr>
            </w:pPr>
            <w:r w:rsidRPr="00917097">
              <w:rPr>
                <w:rFonts w:ascii="Arial" w:hAnsi="Arial"/>
                <w:b/>
                <w:sz w:val="22"/>
                <w:szCs w:val="22"/>
              </w:rPr>
              <w:t>Version</w:t>
            </w:r>
          </w:p>
        </w:tc>
        <w:tc>
          <w:tcPr>
            <w:tcW w:w="1187" w:type="dxa"/>
            <w:shd w:val="clear" w:color="auto" w:fill="D9D9D9"/>
          </w:tcPr>
          <w:p w14:paraId="58E6661D" w14:textId="77777777" w:rsidR="00BA3A1D" w:rsidRPr="00917097" w:rsidRDefault="00BA3A1D" w:rsidP="00382E0E">
            <w:pPr>
              <w:jc w:val="center"/>
              <w:rPr>
                <w:rFonts w:ascii="Arial" w:hAnsi="Arial"/>
                <w:b/>
                <w:sz w:val="22"/>
                <w:szCs w:val="22"/>
              </w:rPr>
            </w:pPr>
            <w:r w:rsidRPr="00917097">
              <w:rPr>
                <w:rFonts w:ascii="Arial" w:hAnsi="Arial"/>
                <w:b/>
                <w:sz w:val="22"/>
                <w:szCs w:val="22"/>
              </w:rPr>
              <w:t>Date</w:t>
            </w:r>
          </w:p>
        </w:tc>
        <w:tc>
          <w:tcPr>
            <w:tcW w:w="2160" w:type="dxa"/>
            <w:shd w:val="clear" w:color="auto" w:fill="D9D9D9"/>
          </w:tcPr>
          <w:p w14:paraId="19E83FA1" w14:textId="77777777" w:rsidR="00BA3A1D" w:rsidRPr="00917097" w:rsidRDefault="00BA3A1D" w:rsidP="00382E0E">
            <w:pPr>
              <w:jc w:val="center"/>
              <w:rPr>
                <w:rFonts w:ascii="Arial" w:hAnsi="Arial"/>
                <w:b/>
                <w:sz w:val="22"/>
                <w:szCs w:val="22"/>
              </w:rPr>
            </w:pPr>
            <w:r w:rsidRPr="00917097">
              <w:rPr>
                <w:rFonts w:ascii="Arial" w:hAnsi="Arial"/>
                <w:b/>
                <w:sz w:val="22"/>
                <w:szCs w:val="22"/>
              </w:rPr>
              <w:t>Version Created By:</w:t>
            </w:r>
          </w:p>
        </w:tc>
        <w:tc>
          <w:tcPr>
            <w:tcW w:w="2400" w:type="dxa"/>
            <w:shd w:val="clear" w:color="auto" w:fill="D9D9D9"/>
          </w:tcPr>
          <w:p w14:paraId="7DDDB5D6" w14:textId="77777777" w:rsidR="00BA3A1D" w:rsidRPr="00917097" w:rsidRDefault="00BA3A1D" w:rsidP="00382E0E">
            <w:pPr>
              <w:jc w:val="center"/>
              <w:rPr>
                <w:rFonts w:ascii="Arial" w:hAnsi="Arial"/>
                <w:b/>
                <w:sz w:val="22"/>
                <w:szCs w:val="22"/>
              </w:rPr>
            </w:pPr>
            <w:r w:rsidRPr="00917097">
              <w:rPr>
                <w:rFonts w:ascii="Arial" w:hAnsi="Arial"/>
                <w:b/>
                <w:sz w:val="22"/>
                <w:szCs w:val="22"/>
              </w:rPr>
              <w:t>Version Approved By:</w:t>
            </w:r>
          </w:p>
        </w:tc>
        <w:tc>
          <w:tcPr>
            <w:tcW w:w="2760" w:type="dxa"/>
            <w:shd w:val="clear" w:color="auto" w:fill="D9D9D9"/>
          </w:tcPr>
          <w:p w14:paraId="3D95D558" w14:textId="77777777" w:rsidR="00BA3A1D" w:rsidRPr="00917097" w:rsidRDefault="00BA3A1D" w:rsidP="00382E0E">
            <w:pPr>
              <w:jc w:val="center"/>
              <w:rPr>
                <w:rFonts w:ascii="Arial" w:hAnsi="Arial"/>
                <w:b/>
                <w:sz w:val="22"/>
                <w:szCs w:val="22"/>
              </w:rPr>
            </w:pPr>
            <w:r w:rsidRPr="00917097">
              <w:rPr>
                <w:rFonts w:ascii="Arial" w:hAnsi="Arial"/>
                <w:b/>
                <w:sz w:val="22"/>
                <w:szCs w:val="22"/>
              </w:rPr>
              <w:t>Comments</w:t>
            </w:r>
          </w:p>
        </w:tc>
      </w:tr>
      <w:tr w:rsidR="002B3B7C" w:rsidRPr="00917097" w14:paraId="3B5D86F4" w14:textId="77777777" w:rsidTr="00382E0E">
        <w:tc>
          <w:tcPr>
            <w:tcW w:w="1081" w:type="dxa"/>
            <w:shd w:val="clear" w:color="auto" w:fill="auto"/>
          </w:tcPr>
          <w:p w14:paraId="3291F341" w14:textId="77777777" w:rsidR="002B3B7C" w:rsidRPr="00917097" w:rsidRDefault="002B3B7C" w:rsidP="002B3B7C">
            <w:pPr>
              <w:rPr>
                <w:rFonts w:ascii="Arial" w:hAnsi="Arial"/>
                <w:sz w:val="22"/>
                <w:szCs w:val="22"/>
              </w:rPr>
            </w:pPr>
            <w:r w:rsidRPr="00917097">
              <w:rPr>
                <w:rFonts w:ascii="Arial" w:hAnsi="Arial"/>
                <w:sz w:val="22"/>
                <w:szCs w:val="22"/>
              </w:rPr>
              <w:t>1.0</w:t>
            </w:r>
          </w:p>
        </w:tc>
        <w:tc>
          <w:tcPr>
            <w:tcW w:w="1187" w:type="dxa"/>
            <w:shd w:val="clear" w:color="auto" w:fill="auto"/>
          </w:tcPr>
          <w:p w14:paraId="242DDAB5" w14:textId="77777777" w:rsidR="002B3B7C" w:rsidRPr="00917097" w:rsidRDefault="00917097" w:rsidP="002B3B7C">
            <w:pPr>
              <w:rPr>
                <w:rFonts w:ascii="Arial" w:hAnsi="Arial"/>
                <w:sz w:val="22"/>
                <w:szCs w:val="22"/>
              </w:rPr>
            </w:pPr>
            <w:r w:rsidRPr="00917097">
              <w:rPr>
                <w:rFonts w:ascii="Arial" w:hAnsi="Arial"/>
                <w:sz w:val="22"/>
                <w:szCs w:val="22"/>
              </w:rPr>
              <w:t>25/02/2020</w:t>
            </w:r>
          </w:p>
        </w:tc>
        <w:tc>
          <w:tcPr>
            <w:tcW w:w="2160" w:type="dxa"/>
            <w:shd w:val="clear" w:color="auto" w:fill="auto"/>
          </w:tcPr>
          <w:p w14:paraId="0E2C2048" w14:textId="77777777" w:rsidR="002B3B7C" w:rsidRPr="00917097" w:rsidRDefault="00917097" w:rsidP="002B3B7C">
            <w:pPr>
              <w:rPr>
                <w:rFonts w:ascii="Arial" w:hAnsi="Arial"/>
                <w:sz w:val="22"/>
                <w:szCs w:val="22"/>
              </w:rPr>
            </w:pPr>
            <w:r w:rsidRPr="00917097">
              <w:rPr>
                <w:rFonts w:ascii="Arial" w:hAnsi="Arial"/>
                <w:sz w:val="22"/>
                <w:szCs w:val="22"/>
              </w:rPr>
              <w:t>Stephanie Driver</w:t>
            </w:r>
          </w:p>
        </w:tc>
        <w:tc>
          <w:tcPr>
            <w:tcW w:w="2400" w:type="dxa"/>
            <w:shd w:val="clear" w:color="auto" w:fill="auto"/>
          </w:tcPr>
          <w:p w14:paraId="4DDF2B6B" w14:textId="77777777" w:rsidR="002B3B7C" w:rsidRPr="00917097" w:rsidRDefault="00917097" w:rsidP="002B3B7C">
            <w:pPr>
              <w:rPr>
                <w:rFonts w:ascii="Arial" w:hAnsi="Arial"/>
                <w:sz w:val="22"/>
                <w:szCs w:val="22"/>
              </w:rPr>
            </w:pPr>
            <w:r w:rsidRPr="00917097">
              <w:rPr>
                <w:rFonts w:ascii="Arial" w:hAnsi="Arial"/>
                <w:sz w:val="22"/>
                <w:szCs w:val="22"/>
              </w:rPr>
              <w:t>The Partners</w:t>
            </w:r>
          </w:p>
        </w:tc>
        <w:tc>
          <w:tcPr>
            <w:tcW w:w="2760" w:type="dxa"/>
            <w:shd w:val="clear" w:color="auto" w:fill="auto"/>
          </w:tcPr>
          <w:p w14:paraId="059189BB" w14:textId="77777777" w:rsidR="002B3B7C" w:rsidRPr="00917097" w:rsidRDefault="002B3B7C" w:rsidP="002B3B7C">
            <w:pPr>
              <w:rPr>
                <w:rFonts w:ascii="Arial" w:hAnsi="Arial"/>
                <w:sz w:val="22"/>
                <w:szCs w:val="22"/>
              </w:rPr>
            </w:pPr>
          </w:p>
        </w:tc>
      </w:tr>
      <w:tr w:rsidR="002B3B7C" w:rsidRPr="00917097" w14:paraId="730115E3" w14:textId="77777777" w:rsidTr="00382E0E">
        <w:tc>
          <w:tcPr>
            <w:tcW w:w="1081" w:type="dxa"/>
            <w:shd w:val="clear" w:color="auto" w:fill="auto"/>
          </w:tcPr>
          <w:p w14:paraId="0E0F0514" w14:textId="77777777" w:rsidR="002B3B7C" w:rsidRPr="00917097" w:rsidRDefault="002B3B7C" w:rsidP="002B3B7C">
            <w:pPr>
              <w:rPr>
                <w:rFonts w:ascii="Arial" w:hAnsi="Arial"/>
                <w:sz w:val="22"/>
                <w:szCs w:val="22"/>
              </w:rPr>
            </w:pPr>
          </w:p>
        </w:tc>
        <w:tc>
          <w:tcPr>
            <w:tcW w:w="1187" w:type="dxa"/>
            <w:shd w:val="clear" w:color="auto" w:fill="auto"/>
          </w:tcPr>
          <w:p w14:paraId="714279D9" w14:textId="77777777" w:rsidR="002B3B7C" w:rsidRPr="00917097" w:rsidRDefault="002B3B7C" w:rsidP="002B3B7C">
            <w:pPr>
              <w:rPr>
                <w:rFonts w:ascii="Arial" w:hAnsi="Arial"/>
                <w:sz w:val="22"/>
                <w:szCs w:val="22"/>
              </w:rPr>
            </w:pPr>
          </w:p>
        </w:tc>
        <w:tc>
          <w:tcPr>
            <w:tcW w:w="2160" w:type="dxa"/>
            <w:shd w:val="clear" w:color="auto" w:fill="auto"/>
          </w:tcPr>
          <w:p w14:paraId="1E4972C5" w14:textId="77777777" w:rsidR="002B3B7C" w:rsidRPr="00917097" w:rsidRDefault="002B3B7C" w:rsidP="002B3B7C">
            <w:pPr>
              <w:rPr>
                <w:rFonts w:ascii="Arial" w:hAnsi="Arial"/>
                <w:sz w:val="22"/>
                <w:szCs w:val="22"/>
              </w:rPr>
            </w:pPr>
          </w:p>
        </w:tc>
        <w:tc>
          <w:tcPr>
            <w:tcW w:w="2400" w:type="dxa"/>
            <w:shd w:val="clear" w:color="auto" w:fill="auto"/>
          </w:tcPr>
          <w:p w14:paraId="02C4A9A4" w14:textId="77777777" w:rsidR="002B3B7C" w:rsidRPr="00917097" w:rsidRDefault="002B3B7C" w:rsidP="002B3B7C">
            <w:pPr>
              <w:rPr>
                <w:rFonts w:ascii="Arial" w:hAnsi="Arial"/>
                <w:sz w:val="22"/>
                <w:szCs w:val="22"/>
              </w:rPr>
            </w:pPr>
          </w:p>
        </w:tc>
        <w:tc>
          <w:tcPr>
            <w:tcW w:w="2760" w:type="dxa"/>
            <w:shd w:val="clear" w:color="auto" w:fill="auto"/>
          </w:tcPr>
          <w:p w14:paraId="4DACA349" w14:textId="77777777" w:rsidR="002B3B7C" w:rsidRPr="00917097" w:rsidRDefault="002B3B7C" w:rsidP="002B3B7C">
            <w:pPr>
              <w:rPr>
                <w:rFonts w:ascii="Arial" w:hAnsi="Arial"/>
                <w:sz w:val="22"/>
                <w:szCs w:val="22"/>
              </w:rPr>
            </w:pPr>
          </w:p>
        </w:tc>
      </w:tr>
      <w:tr w:rsidR="002B3B7C" w:rsidRPr="00917097" w14:paraId="524BA832" w14:textId="77777777" w:rsidTr="00382E0E">
        <w:tc>
          <w:tcPr>
            <w:tcW w:w="1081" w:type="dxa"/>
            <w:shd w:val="clear" w:color="auto" w:fill="auto"/>
          </w:tcPr>
          <w:p w14:paraId="0BB1ABAA" w14:textId="77777777" w:rsidR="002B3B7C" w:rsidRPr="00917097" w:rsidRDefault="002B3B7C" w:rsidP="002B3B7C">
            <w:pPr>
              <w:rPr>
                <w:rFonts w:ascii="Arial" w:hAnsi="Arial"/>
                <w:sz w:val="22"/>
                <w:szCs w:val="22"/>
              </w:rPr>
            </w:pPr>
          </w:p>
        </w:tc>
        <w:tc>
          <w:tcPr>
            <w:tcW w:w="1187" w:type="dxa"/>
            <w:shd w:val="clear" w:color="auto" w:fill="auto"/>
          </w:tcPr>
          <w:p w14:paraId="3A135886" w14:textId="77777777" w:rsidR="002B3B7C" w:rsidRPr="00917097" w:rsidRDefault="002B3B7C" w:rsidP="002B3B7C">
            <w:pPr>
              <w:rPr>
                <w:rFonts w:ascii="Arial" w:hAnsi="Arial"/>
                <w:sz w:val="22"/>
                <w:szCs w:val="22"/>
              </w:rPr>
            </w:pPr>
          </w:p>
        </w:tc>
        <w:tc>
          <w:tcPr>
            <w:tcW w:w="2160" w:type="dxa"/>
            <w:shd w:val="clear" w:color="auto" w:fill="auto"/>
          </w:tcPr>
          <w:p w14:paraId="1337D643" w14:textId="77777777" w:rsidR="002B3B7C" w:rsidRPr="00917097" w:rsidRDefault="002B3B7C" w:rsidP="002B3B7C">
            <w:pPr>
              <w:rPr>
                <w:rFonts w:ascii="Arial" w:hAnsi="Arial"/>
                <w:sz w:val="22"/>
                <w:szCs w:val="22"/>
              </w:rPr>
            </w:pPr>
          </w:p>
        </w:tc>
        <w:tc>
          <w:tcPr>
            <w:tcW w:w="2400" w:type="dxa"/>
            <w:shd w:val="clear" w:color="auto" w:fill="auto"/>
          </w:tcPr>
          <w:p w14:paraId="60238A0D" w14:textId="77777777" w:rsidR="002B3B7C" w:rsidRPr="00917097" w:rsidRDefault="002B3B7C" w:rsidP="002B3B7C">
            <w:pPr>
              <w:rPr>
                <w:rFonts w:ascii="Arial" w:hAnsi="Arial"/>
                <w:sz w:val="22"/>
                <w:szCs w:val="22"/>
              </w:rPr>
            </w:pPr>
          </w:p>
        </w:tc>
        <w:tc>
          <w:tcPr>
            <w:tcW w:w="2760" w:type="dxa"/>
            <w:shd w:val="clear" w:color="auto" w:fill="auto"/>
          </w:tcPr>
          <w:p w14:paraId="4E73FA06" w14:textId="77777777" w:rsidR="002B3B7C" w:rsidRPr="00917097" w:rsidRDefault="002B3B7C" w:rsidP="002B3B7C">
            <w:pPr>
              <w:rPr>
                <w:rFonts w:ascii="Arial" w:hAnsi="Arial"/>
                <w:sz w:val="22"/>
                <w:szCs w:val="22"/>
              </w:rPr>
            </w:pPr>
          </w:p>
        </w:tc>
      </w:tr>
      <w:tr w:rsidR="002B3B7C" w:rsidRPr="00917097" w14:paraId="446F8874" w14:textId="77777777" w:rsidTr="00382E0E">
        <w:tc>
          <w:tcPr>
            <w:tcW w:w="1081" w:type="dxa"/>
            <w:shd w:val="clear" w:color="auto" w:fill="auto"/>
          </w:tcPr>
          <w:p w14:paraId="3B807535" w14:textId="77777777" w:rsidR="002B3B7C" w:rsidRPr="00917097" w:rsidRDefault="002B3B7C" w:rsidP="002B3B7C">
            <w:pPr>
              <w:rPr>
                <w:rFonts w:ascii="Arial" w:hAnsi="Arial"/>
                <w:sz w:val="22"/>
                <w:szCs w:val="22"/>
              </w:rPr>
            </w:pPr>
          </w:p>
        </w:tc>
        <w:tc>
          <w:tcPr>
            <w:tcW w:w="1187" w:type="dxa"/>
            <w:shd w:val="clear" w:color="auto" w:fill="auto"/>
          </w:tcPr>
          <w:p w14:paraId="4A1D5370" w14:textId="77777777" w:rsidR="002B3B7C" w:rsidRPr="00917097" w:rsidRDefault="002B3B7C" w:rsidP="002B3B7C">
            <w:pPr>
              <w:rPr>
                <w:rFonts w:ascii="Arial" w:hAnsi="Arial"/>
                <w:sz w:val="22"/>
                <w:szCs w:val="22"/>
              </w:rPr>
            </w:pPr>
          </w:p>
        </w:tc>
        <w:tc>
          <w:tcPr>
            <w:tcW w:w="2160" w:type="dxa"/>
            <w:shd w:val="clear" w:color="auto" w:fill="auto"/>
          </w:tcPr>
          <w:p w14:paraId="6216B9B7" w14:textId="77777777" w:rsidR="002B3B7C" w:rsidRPr="00917097" w:rsidRDefault="002B3B7C" w:rsidP="002B3B7C">
            <w:pPr>
              <w:rPr>
                <w:rFonts w:ascii="Arial" w:hAnsi="Arial"/>
                <w:sz w:val="22"/>
                <w:szCs w:val="22"/>
              </w:rPr>
            </w:pPr>
          </w:p>
        </w:tc>
        <w:tc>
          <w:tcPr>
            <w:tcW w:w="2400" w:type="dxa"/>
            <w:shd w:val="clear" w:color="auto" w:fill="auto"/>
          </w:tcPr>
          <w:p w14:paraId="1CDF8D01" w14:textId="77777777" w:rsidR="002B3B7C" w:rsidRPr="00917097" w:rsidRDefault="002B3B7C" w:rsidP="002B3B7C">
            <w:pPr>
              <w:rPr>
                <w:rFonts w:ascii="Arial" w:hAnsi="Arial"/>
                <w:sz w:val="22"/>
                <w:szCs w:val="22"/>
              </w:rPr>
            </w:pPr>
          </w:p>
        </w:tc>
        <w:tc>
          <w:tcPr>
            <w:tcW w:w="2760" w:type="dxa"/>
            <w:shd w:val="clear" w:color="auto" w:fill="auto"/>
          </w:tcPr>
          <w:p w14:paraId="47312BF1" w14:textId="77777777" w:rsidR="002B3B7C" w:rsidRPr="00917097" w:rsidRDefault="002B3B7C" w:rsidP="002B3B7C">
            <w:pPr>
              <w:rPr>
                <w:rFonts w:ascii="Arial" w:hAnsi="Arial"/>
                <w:sz w:val="22"/>
                <w:szCs w:val="22"/>
              </w:rPr>
            </w:pPr>
          </w:p>
        </w:tc>
      </w:tr>
      <w:tr w:rsidR="002B3B7C" w:rsidRPr="00917097" w14:paraId="46572F37" w14:textId="77777777" w:rsidTr="00382E0E">
        <w:tc>
          <w:tcPr>
            <w:tcW w:w="1081" w:type="dxa"/>
            <w:shd w:val="clear" w:color="auto" w:fill="auto"/>
          </w:tcPr>
          <w:p w14:paraId="05D2A40F" w14:textId="77777777" w:rsidR="002B3B7C" w:rsidRPr="00917097" w:rsidRDefault="002B3B7C" w:rsidP="002B3B7C">
            <w:pPr>
              <w:rPr>
                <w:rFonts w:ascii="Arial" w:hAnsi="Arial"/>
                <w:sz w:val="22"/>
                <w:szCs w:val="22"/>
              </w:rPr>
            </w:pPr>
          </w:p>
        </w:tc>
        <w:tc>
          <w:tcPr>
            <w:tcW w:w="1187" w:type="dxa"/>
            <w:shd w:val="clear" w:color="auto" w:fill="auto"/>
          </w:tcPr>
          <w:p w14:paraId="7CEC85B9" w14:textId="77777777" w:rsidR="002B3B7C" w:rsidRPr="00917097" w:rsidRDefault="002B3B7C" w:rsidP="002B3B7C">
            <w:pPr>
              <w:rPr>
                <w:rFonts w:ascii="Arial" w:hAnsi="Arial"/>
                <w:sz w:val="22"/>
                <w:szCs w:val="22"/>
              </w:rPr>
            </w:pPr>
          </w:p>
        </w:tc>
        <w:tc>
          <w:tcPr>
            <w:tcW w:w="2160" w:type="dxa"/>
            <w:shd w:val="clear" w:color="auto" w:fill="auto"/>
          </w:tcPr>
          <w:p w14:paraId="18D305D7" w14:textId="77777777" w:rsidR="002B3B7C" w:rsidRPr="00917097" w:rsidRDefault="002B3B7C" w:rsidP="002B3B7C">
            <w:pPr>
              <w:rPr>
                <w:rFonts w:ascii="Arial" w:hAnsi="Arial"/>
                <w:sz w:val="22"/>
                <w:szCs w:val="22"/>
              </w:rPr>
            </w:pPr>
          </w:p>
        </w:tc>
        <w:tc>
          <w:tcPr>
            <w:tcW w:w="2400" w:type="dxa"/>
            <w:shd w:val="clear" w:color="auto" w:fill="auto"/>
          </w:tcPr>
          <w:p w14:paraId="7293D7DA" w14:textId="77777777" w:rsidR="002B3B7C" w:rsidRPr="00917097" w:rsidRDefault="002B3B7C" w:rsidP="002B3B7C">
            <w:pPr>
              <w:rPr>
                <w:rFonts w:ascii="Arial" w:hAnsi="Arial"/>
                <w:sz w:val="22"/>
                <w:szCs w:val="22"/>
              </w:rPr>
            </w:pPr>
          </w:p>
        </w:tc>
        <w:tc>
          <w:tcPr>
            <w:tcW w:w="2760" w:type="dxa"/>
            <w:shd w:val="clear" w:color="auto" w:fill="auto"/>
          </w:tcPr>
          <w:p w14:paraId="2CCCC2BA" w14:textId="77777777" w:rsidR="002B3B7C" w:rsidRPr="00917097" w:rsidRDefault="002B3B7C" w:rsidP="002B3B7C">
            <w:pPr>
              <w:rPr>
                <w:rFonts w:ascii="Arial" w:hAnsi="Arial"/>
                <w:sz w:val="22"/>
                <w:szCs w:val="22"/>
              </w:rPr>
            </w:pPr>
          </w:p>
        </w:tc>
      </w:tr>
      <w:tr w:rsidR="002B3B7C" w:rsidRPr="00917097" w14:paraId="591F54D9" w14:textId="77777777" w:rsidTr="00382E0E">
        <w:tc>
          <w:tcPr>
            <w:tcW w:w="1081" w:type="dxa"/>
            <w:shd w:val="clear" w:color="auto" w:fill="auto"/>
          </w:tcPr>
          <w:p w14:paraId="19BB1C10" w14:textId="77777777" w:rsidR="002B3B7C" w:rsidRPr="00917097" w:rsidRDefault="002B3B7C" w:rsidP="002B3B7C">
            <w:pPr>
              <w:rPr>
                <w:rFonts w:ascii="Arial" w:hAnsi="Arial"/>
                <w:sz w:val="22"/>
                <w:szCs w:val="22"/>
              </w:rPr>
            </w:pPr>
          </w:p>
        </w:tc>
        <w:tc>
          <w:tcPr>
            <w:tcW w:w="1187" w:type="dxa"/>
            <w:shd w:val="clear" w:color="auto" w:fill="auto"/>
          </w:tcPr>
          <w:p w14:paraId="3A304570" w14:textId="77777777" w:rsidR="002B3B7C" w:rsidRPr="00917097" w:rsidRDefault="002B3B7C" w:rsidP="002B3B7C">
            <w:pPr>
              <w:rPr>
                <w:rFonts w:ascii="Arial" w:hAnsi="Arial"/>
                <w:sz w:val="22"/>
                <w:szCs w:val="22"/>
              </w:rPr>
            </w:pPr>
          </w:p>
        </w:tc>
        <w:tc>
          <w:tcPr>
            <w:tcW w:w="2160" w:type="dxa"/>
            <w:shd w:val="clear" w:color="auto" w:fill="auto"/>
          </w:tcPr>
          <w:p w14:paraId="68E4B94B" w14:textId="77777777" w:rsidR="002B3B7C" w:rsidRPr="00917097" w:rsidRDefault="002B3B7C" w:rsidP="002B3B7C">
            <w:pPr>
              <w:rPr>
                <w:rFonts w:ascii="Arial" w:hAnsi="Arial"/>
                <w:sz w:val="22"/>
                <w:szCs w:val="22"/>
              </w:rPr>
            </w:pPr>
          </w:p>
        </w:tc>
        <w:tc>
          <w:tcPr>
            <w:tcW w:w="2400" w:type="dxa"/>
            <w:shd w:val="clear" w:color="auto" w:fill="auto"/>
          </w:tcPr>
          <w:p w14:paraId="29A569C2" w14:textId="77777777" w:rsidR="002B3B7C" w:rsidRPr="00917097" w:rsidRDefault="002B3B7C" w:rsidP="002B3B7C">
            <w:pPr>
              <w:rPr>
                <w:rFonts w:ascii="Arial" w:hAnsi="Arial"/>
                <w:sz w:val="22"/>
                <w:szCs w:val="22"/>
              </w:rPr>
            </w:pPr>
          </w:p>
        </w:tc>
        <w:tc>
          <w:tcPr>
            <w:tcW w:w="2760" w:type="dxa"/>
            <w:shd w:val="clear" w:color="auto" w:fill="auto"/>
          </w:tcPr>
          <w:p w14:paraId="49D70673" w14:textId="77777777" w:rsidR="002B3B7C" w:rsidRPr="00917097" w:rsidRDefault="002B3B7C" w:rsidP="002B3B7C">
            <w:pPr>
              <w:rPr>
                <w:rFonts w:ascii="Arial" w:hAnsi="Arial"/>
                <w:sz w:val="22"/>
                <w:szCs w:val="22"/>
              </w:rPr>
            </w:pPr>
          </w:p>
        </w:tc>
      </w:tr>
      <w:tr w:rsidR="002B3B7C" w:rsidRPr="00917097" w14:paraId="6644E262" w14:textId="77777777" w:rsidTr="00382E0E">
        <w:tc>
          <w:tcPr>
            <w:tcW w:w="1081" w:type="dxa"/>
            <w:shd w:val="clear" w:color="auto" w:fill="auto"/>
          </w:tcPr>
          <w:p w14:paraId="2206F854" w14:textId="77777777" w:rsidR="002B3B7C" w:rsidRPr="00917097" w:rsidRDefault="002B3B7C" w:rsidP="002B3B7C">
            <w:pPr>
              <w:rPr>
                <w:rFonts w:ascii="Arial" w:hAnsi="Arial"/>
                <w:sz w:val="22"/>
                <w:szCs w:val="22"/>
              </w:rPr>
            </w:pPr>
          </w:p>
        </w:tc>
        <w:tc>
          <w:tcPr>
            <w:tcW w:w="1187" w:type="dxa"/>
            <w:shd w:val="clear" w:color="auto" w:fill="auto"/>
          </w:tcPr>
          <w:p w14:paraId="00716CC9" w14:textId="77777777" w:rsidR="002B3B7C" w:rsidRPr="00917097" w:rsidRDefault="002B3B7C" w:rsidP="002B3B7C">
            <w:pPr>
              <w:rPr>
                <w:rFonts w:ascii="Arial" w:hAnsi="Arial"/>
                <w:sz w:val="22"/>
                <w:szCs w:val="22"/>
              </w:rPr>
            </w:pPr>
          </w:p>
        </w:tc>
        <w:tc>
          <w:tcPr>
            <w:tcW w:w="2160" w:type="dxa"/>
            <w:shd w:val="clear" w:color="auto" w:fill="auto"/>
          </w:tcPr>
          <w:p w14:paraId="1A670C53" w14:textId="77777777" w:rsidR="002B3B7C" w:rsidRPr="00917097" w:rsidRDefault="002B3B7C" w:rsidP="002B3B7C">
            <w:pPr>
              <w:rPr>
                <w:rFonts w:ascii="Arial" w:hAnsi="Arial"/>
                <w:sz w:val="22"/>
                <w:szCs w:val="22"/>
              </w:rPr>
            </w:pPr>
          </w:p>
        </w:tc>
        <w:tc>
          <w:tcPr>
            <w:tcW w:w="2400" w:type="dxa"/>
            <w:shd w:val="clear" w:color="auto" w:fill="auto"/>
          </w:tcPr>
          <w:p w14:paraId="7E50938F" w14:textId="77777777" w:rsidR="002B3B7C" w:rsidRPr="00917097" w:rsidRDefault="002B3B7C" w:rsidP="002B3B7C">
            <w:pPr>
              <w:rPr>
                <w:rFonts w:ascii="Arial" w:hAnsi="Arial"/>
                <w:sz w:val="22"/>
                <w:szCs w:val="22"/>
              </w:rPr>
            </w:pPr>
          </w:p>
        </w:tc>
        <w:tc>
          <w:tcPr>
            <w:tcW w:w="2760" w:type="dxa"/>
            <w:shd w:val="clear" w:color="auto" w:fill="auto"/>
          </w:tcPr>
          <w:p w14:paraId="7439BE42" w14:textId="77777777" w:rsidR="002B3B7C" w:rsidRPr="00917097" w:rsidRDefault="002B3B7C" w:rsidP="002B3B7C">
            <w:pPr>
              <w:rPr>
                <w:rFonts w:ascii="Arial" w:hAnsi="Arial"/>
                <w:sz w:val="22"/>
                <w:szCs w:val="22"/>
              </w:rPr>
            </w:pPr>
          </w:p>
        </w:tc>
      </w:tr>
      <w:tr w:rsidR="002B3B7C" w:rsidRPr="00917097" w14:paraId="474FD9BA" w14:textId="77777777" w:rsidTr="00382E0E">
        <w:tc>
          <w:tcPr>
            <w:tcW w:w="1081" w:type="dxa"/>
            <w:shd w:val="clear" w:color="auto" w:fill="auto"/>
          </w:tcPr>
          <w:p w14:paraId="7BADC5E7" w14:textId="77777777" w:rsidR="002B3B7C" w:rsidRPr="00917097" w:rsidRDefault="002B3B7C" w:rsidP="002B3B7C">
            <w:pPr>
              <w:rPr>
                <w:rFonts w:ascii="Arial" w:hAnsi="Arial"/>
                <w:sz w:val="22"/>
                <w:szCs w:val="22"/>
              </w:rPr>
            </w:pPr>
          </w:p>
        </w:tc>
        <w:tc>
          <w:tcPr>
            <w:tcW w:w="1187" w:type="dxa"/>
            <w:shd w:val="clear" w:color="auto" w:fill="auto"/>
          </w:tcPr>
          <w:p w14:paraId="548E3C3B" w14:textId="77777777" w:rsidR="002B3B7C" w:rsidRPr="00917097" w:rsidRDefault="002B3B7C" w:rsidP="002B3B7C">
            <w:pPr>
              <w:rPr>
                <w:rFonts w:ascii="Arial" w:hAnsi="Arial"/>
                <w:sz w:val="22"/>
                <w:szCs w:val="22"/>
              </w:rPr>
            </w:pPr>
          </w:p>
        </w:tc>
        <w:tc>
          <w:tcPr>
            <w:tcW w:w="2160" w:type="dxa"/>
            <w:shd w:val="clear" w:color="auto" w:fill="auto"/>
          </w:tcPr>
          <w:p w14:paraId="6FA99373" w14:textId="77777777" w:rsidR="002B3B7C" w:rsidRPr="00917097" w:rsidRDefault="002B3B7C" w:rsidP="002B3B7C">
            <w:pPr>
              <w:rPr>
                <w:rFonts w:ascii="Arial" w:hAnsi="Arial"/>
                <w:sz w:val="22"/>
                <w:szCs w:val="22"/>
              </w:rPr>
            </w:pPr>
          </w:p>
        </w:tc>
        <w:tc>
          <w:tcPr>
            <w:tcW w:w="2400" w:type="dxa"/>
            <w:shd w:val="clear" w:color="auto" w:fill="auto"/>
          </w:tcPr>
          <w:p w14:paraId="578A91D2" w14:textId="77777777" w:rsidR="002B3B7C" w:rsidRPr="00917097" w:rsidRDefault="002B3B7C" w:rsidP="002B3B7C">
            <w:pPr>
              <w:rPr>
                <w:rFonts w:ascii="Arial" w:hAnsi="Arial"/>
                <w:sz w:val="22"/>
                <w:szCs w:val="22"/>
              </w:rPr>
            </w:pPr>
          </w:p>
        </w:tc>
        <w:tc>
          <w:tcPr>
            <w:tcW w:w="2760" w:type="dxa"/>
            <w:shd w:val="clear" w:color="auto" w:fill="auto"/>
          </w:tcPr>
          <w:p w14:paraId="7A09069E" w14:textId="77777777" w:rsidR="002B3B7C" w:rsidRPr="00917097" w:rsidRDefault="002B3B7C" w:rsidP="002B3B7C">
            <w:pPr>
              <w:rPr>
                <w:rFonts w:ascii="Arial" w:hAnsi="Arial"/>
                <w:sz w:val="22"/>
                <w:szCs w:val="22"/>
              </w:rPr>
            </w:pPr>
          </w:p>
        </w:tc>
      </w:tr>
      <w:tr w:rsidR="002B3B7C" w:rsidRPr="00917097" w14:paraId="5FD45C3C" w14:textId="77777777" w:rsidTr="00382E0E">
        <w:tc>
          <w:tcPr>
            <w:tcW w:w="1081" w:type="dxa"/>
            <w:shd w:val="clear" w:color="auto" w:fill="auto"/>
          </w:tcPr>
          <w:p w14:paraId="5D609800" w14:textId="77777777" w:rsidR="002B3B7C" w:rsidRPr="00917097" w:rsidRDefault="002B3B7C" w:rsidP="002B3B7C">
            <w:pPr>
              <w:rPr>
                <w:rFonts w:ascii="Arial" w:hAnsi="Arial"/>
                <w:sz w:val="22"/>
                <w:szCs w:val="22"/>
              </w:rPr>
            </w:pPr>
          </w:p>
        </w:tc>
        <w:tc>
          <w:tcPr>
            <w:tcW w:w="1187" w:type="dxa"/>
            <w:shd w:val="clear" w:color="auto" w:fill="auto"/>
          </w:tcPr>
          <w:p w14:paraId="5DB41343" w14:textId="77777777" w:rsidR="002B3B7C" w:rsidRPr="00917097" w:rsidRDefault="002B3B7C" w:rsidP="002B3B7C">
            <w:pPr>
              <w:rPr>
                <w:rFonts w:ascii="Arial" w:hAnsi="Arial"/>
                <w:sz w:val="22"/>
                <w:szCs w:val="22"/>
              </w:rPr>
            </w:pPr>
          </w:p>
        </w:tc>
        <w:tc>
          <w:tcPr>
            <w:tcW w:w="2160" w:type="dxa"/>
            <w:shd w:val="clear" w:color="auto" w:fill="auto"/>
          </w:tcPr>
          <w:p w14:paraId="6053D452" w14:textId="77777777" w:rsidR="002B3B7C" w:rsidRPr="00917097" w:rsidRDefault="002B3B7C" w:rsidP="002B3B7C">
            <w:pPr>
              <w:rPr>
                <w:rFonts w:ascii="Arial" w:hAnsi="Arial"/>
                <w:sz w:val="22"/>
                <w:szCs w:val="22"/>
              </w:rPr>
            </w:pPr>
          </w:p>
        </w:tc>
        <w:tc>
          <w:tcPr>
            <w:tcW w:w="2400" w:type="dxa"/>
            <w:shd w:val="clear" w:color="auto" w:fill="auto"/>
          </w:tcPr>
          <w:p w14:paraId="0B05259C" w14:textId="77777777" w:rsidR="002B3B7C" w:rsidRPr="00917097" w:rsidRDefault="002B3B7C" w:rsidP="002B3B7C">
            <w:pPr>
              <w:rPr>
                <w:rFonts w:ascii="Arial" w:hAnsi="Arial"/>
                <w:sz w:val="22"/>
                <w:szCs w:val="22"/>
              </w:rPr>
            </w:pPr>
          </w:p>
        </w:tc>
        <w:tc>
          <w:tcPr>
            <w:tcW w:w="2760" w:type="dxa"/>
            <w:shd w:val="clear" w:color="auto" w:fill="auto"/>
          </w:tcPr>
          <w:p w14:paraId="5F8080A6" w14:textId="77777777" w:rsidR="002B3B7C" w:rsidRPr="00917097" w:rsidRDefault="002B3B7C" w:rsidP="002B3B7C">
            <w:pPr>
              <w:rPr>
                <w:rFonts w:ascii="Arial" w:hAnsi="Arial"/>
                <w:sz w:val="22"/>
                <w:szCs w:val="22"/>
              </w:rPr>
            </w:pPr>
          </w:p>
        </w:tc>
      </w:tr>
      <w:tr w:rsidR="002B3B7C" w:rsidRPr="00917097" w14:paraId="69E54C22" w14:textId="77777777" w:rsidTr="00382E0E">
        <w:tc>
          <w:tcPr>
            <w:tcW w:w="1081" w:type="dxa"/>
            <w:shd w:val="clear" w:color="auto" w:fill="auto"/>
          </w:tcPr>
          <w:p w14:paraId="70E35444" w14:textId="77777777" w:rsidR="002B3B7C" w:rsidRPr="00917097" w:rsidRDefault="002B3B7C" w:rsidP="002B3B7C">
            <w:pPr>
              <w:rPr>
                <w:rFonts w:ascii="Arial" w:hAnsi="Arial"/>
                <w:sz w:val="22"/>
                <w:szCs w:val="22"/>
              </w:rPr>
            </w:pPr>
          </w:p>
        </w:tc>
        <w:tc>
          <w:tcPr>
            <w:tcW w:w="1187" w:type="dxa"/>
            <w:shd w:val="clear" w:color="auto" w:fill="auto"/>
          </w:tcPr>
          <w:p w14:paraId="5C24B92D" w14:textId="77777777" w:rsidR="002B3B7C" w:rsidRPr="00917097" w:rsidRDefault="002B3B7C" w:rsidP="002B3B7C">
            <w:pPr>
              <w:rPr>
                <w:rFonts w:ascii="Arial" w:hAnsi="Arial"/>
                <w:sz w:val="22"/>
                <w:szCs w:val="22"/>
              </w:rPr>
            </w:pPr>
          </w:p>
        </w:tc>
        <w:tc>
          <w:tcPr>
            <w:tcW w:w="2160" w:type="dxa"/>
            <w:shd w:val="clear" w:color="auto" w:fill="auto"/>
          </w:tcPr>
          <w:p w14:paraId="07E0D296" w14:textId="77777777" w:rsidR="002B3B7C" w:rsidRPr="00917097" w:rsidRDefault="002B3B7C" w:rsidP="002B3B7C">
            <w:pPr>
              <w:rPr>
                <w:rFonts w:ascii="Arial" w:hAnsi="Arial"/>
                <w:sz w:val="22"/>
                <w:szCs w:val="22"/>
              </w:rPr>
            </w:pPr>
          </w:p>
        </w:tc>
        <w:tc>
          <w:tcPr>
            <w:tcW w:w="2400" w:type="dxa"/>
            <w:shd w:val="clear" w:color="auto" w:fill="auto"/>
          </w:tcPr>
          <w:p w14:paraId="56FB72CC" w14:textId="77777777" w:rsidR="002B3B7C" w:rsidRPr="00917097" w:rsidRDefault="002B3B7C" w:rsidP="002B3B7C">
            <w:pPr>
              <w:rPr>
                <w:rFonts w:ascii="Arial" w:hAnsi="Arial"/>
                <w:sz w:val="22"/>
                <w:szCs w:val="22"/>
              </w:rPr>
            </w:pPr>
          </w:p>
        </w:tc>
        <w:tc>
          <w:tcPr>
            <w:tcW w:w="2760" w:type="dxa"/>
            <w:shd w:val="clear" w:color="auto" w:fill="auto"/>
          </w:tcPr>
          <w:p w14:paraId="076FDFB1" w14:textId="77777777" w:rsidR="002B3B7C" w:rsidRPr="00917097" w:rsidRDefault="002B3B7C" w:rsidP="002B3B7C">
            <w:pPr>
              <w:rPr>
                <w:rFonts w:ascii="Arial" w:hAnsi="Arial"/>
                <w:sz w:val="22"/>
                <w:szCs w:val="22"/>
              </w:rPr>
            </w:pPr>
          </w:p>
        </w:tc>
      </w:tr>
      <w:tr w:rsidR="002B3B7C" w:rsidRPr="00917097" w14:paraId="7B988757" w14:textId="77777777" w:rsidTr="00382E0E">
        <w:tc>
          <w:tcPr>
            <w:tcW w:w="1081" w:type="dxa"/>
            <w:shd w:val="clear" w:color="auto" w:fill="auto"/>
          </w:tcPr>
          <w:p w14:paraId="1CA6B575" w14:textId="77777777" w:rsidR="002B3B7C" w:rsidRPr="00917097" w:rsidRDefault="002B3B7C" w:rsidP="002B3B7C">
            <w:pPr>
              <w:rPr>
                <w:rFonts w:ascii="Arial" w:hAnsi="Arial"/>
                <w:sz w:val="22"/>
                <w:szCs w:val="22"/>
              </w:rPr>
            </w:pPr>
          </w:p>
        </w:tc>
        <w:tc>
          <w:tcPr>
            <w:tcW w:w="1187" w:type="dxa"/>
            <w:shd w:val="clear" w:color="auto" w:fill="auto"/>
          </w:tcPr>
          <w:p w14:paraId="428BFBB5" w14:textId="77777777" w:rsidR="002B3B7C" w:rsidRPr="00917097" w:rsidRDefault="002B3B7C" w:rsidP="002B3B7C">
            <w:pPr>
              <w:rPr>
                <w:rFonts w:ascii="Arial" w:hAnsi="Arial"/>
                <w:sz w:val="22"/>
                <w:szCs w:val="22"/>
              </w:rPr>
            </w:pPr>
          </w:p>
        </w:tc>
        <w:tc>
          <w:tcPr>
            <w:tcW w:w="2160" w:type="dxa"/>
            <w:shd w:val="clear" w:color="auto" w:fill="auto"/>
          </w:tcPr>
          <w:p w14:paraId="0F441D0F" w14:textId="77777777" w:rsidR="002B3B7C" w:rsidRPr="00917097" w:rsidRDefault="002B3B7C" w:rsidP="002B3B7C">
            <w:pPr>
              <w:rPr>
                <w:rFonts w:ascii="Arial" w:hAnsi="Arial"/>
                <w:sz w:val="22"/>
                <w:szCs w:val="22"/>
              </w:rPr>
            </w:pPr>
          </w:p>
        </w:tc>
        <w:tc>
          <w:tcPr>
            <w:tcW w:w="2400" w:type="dxa"/>
            <w:shd w:val="clear" w:color="auto" w:fill="auto"/>
          </w:tcPr>
          <w:p w14:paraId="431B74CF" w14:textId="77777777" w:rsidR="002B3B7C" w:rsidRPr="00917097" w:rsidRDefault="002B3B7C" w:rsidP="002B3B7C">
            <w:pPr>
              <w:rPr>
                <w:rFonts w:ascii="Arial" w:hAnsi="Arial"/>
                <w:sz w:val="22"/>
                <w:szCs w:val="22"/>
              </w:rPr>
            </w:pPr>
          </w:p>
        </w:tc>
        <w:tc>
          <w:tcPr>
            <w:tcW w:w="2760" w:type="dxa"/>
            <w:shd w:val="clear" w:color="auto" w:fill="auto"/>
          </w:tcPr>
          <w:p w14:paraId="0F5CF10F" w14:textId="77777777" w:rsidR="002B3B7C" w:rsidRPr="00917097" w:rsidRDefault="002B3B7C" w:rsidP="002B3B7C">
            <w:pPr>
              <w:rPr>
                <w:rFonts w:ascii="Arial" w:hAnsi="Arial"/>
                <w:sz w:val="22"/>
                <w:szCs w:val="22"/>
              </w:rPr>
            </w:pPr>
          </w:p>
        </w:tc>
      </w:tr>
      <w:tr w:rsidR="002B3B7C" w:rsidRPr="00917097" w14:paraId="17703D0E" w14:textId="77777777" w:rsidTr="00382E0E">
        <w:tc>
          <w:tcPr>
            <w:tcW w:w="1081" w:type="dxa"/>
            <w:shd w:val="clear" w:color="auto" w:fill="auto"/>
          </w:tcPr>
          <w:p w14:paraId="258D0BF8" w14:textId="77777777" w:rsidR="002B3B7C" w:rsidRPr="00917097" w:rsidRDefault="002B3B7C" w:rsidP="002B3B7C">
            <w:pPr>
              <w:rPr>
                <w:rFonts w:ascii="Arial" w:hAnsi="Arial"/>
                <w:sz w:val="22"/>
                <w:szCs w:val="22"/>
              </w:rPr>
            </w:pPr>
          </w:p>
        </w:tc>
        <w:tc>
          <w:tcPr>
            <w:tcW w:w="1187" w:type="dxa"/>
            <w:shd w:val="clear" w:color="auto" w:fill="auto"/>
          </w:tcPr>
          <w:p w14:paraId="2F10EA35" w14:textId="77777777" w:rsidR="002B3B7C" w:rsidRPr="00917097" w:rsidRDefault="002B3B7C" w:rsidP="002B3B7C">
            <w:pPr>
              <w:rPr>
                <w:rFonts w:ascii="Arial" w:hAnsi="Arial"/>
                <w:sz w:val="22"/>
                <w:szCs w:val="22"/>
              </w:rPr>
            </w:pPr>
          </w:p>
        </w:tc>
        <w:tc>
          <w:tcPr>
            <w:tcW w:w="2160" w:type="dxa"/>
            <w:shd w:val="clear" w:color="auto" w:fill="auto"/>
          </w:tcPr>
          <w:p w14:paraId="36F5C72D" w14:textId="77777777" w:rsidR="002B3B7C" w:rsidRPr="00917097" w:rsidRDefault="002B3B7C" w:rsidP="002B3B7C">
            <w:pPr>
              <w:rPr>
                <w:rFonts w:ascii="Arial" w:hAnsi="Arial"/>
                <w:sz w:val="22"/>
                <w:szCs w:val="22"/>
              </w:rPr>
            </w:pPr>
          </w:p>
        </w:tc>
        <w:tc>
          <w:tcPr>
            <w:tcW w:w="2400" w:type="dxa"/>
            <w:shd w:val="clear" w:color="auto" w:fill="auto"/>
          </w:tcPr>
          <w:p w14:paraId="0DE6CD9C" w14:textId="77777777" w:rsidR="002B3B7C" w:rsidRPr="00917097" w:rsidRDefault="002B3B7C" w:rsidP="002B3B7C">
            <w:pPr>
              <w:rPr>
                <w:rFonts w:ascii="Arial" w:hAnsi="Arial"/>
                <w:sz w:val="22"/>
                <w:szCs w:val="22"/>
              </w:rPr>
            </w:pPr>
          </w:p>
        </w:tc>
        <w:tc>
          <w:tcPr>
            <w:tcW w:w="2760" w:type="dxa"/>
            <w:shd w:val="clear" w:color="auto" w:fill="auto"/>
          </w:tcPr>
          <w:p w14:paraId="6A6A9F5A" w14:textId="77777777" w:rsidR="002B3B7C" w:rsidRPr="00917097" w:rsidRDefault="002B3B7C" w:rsidP="002B3B7C">
            <w:pPr>
              <w:rPr>
                <w:rFonts w:ascii="Arial" w:hAnsi="Arial"/>
                <w:sz w:val="22"/>
                <w:szCs w:val="22"/>
              </w:rPr>
            </w:pPr>
          </w:p>
        </w:tc>
      </w:tr>
      <w:tr w:rsidR="002B3B7C" w:rsidRPr="00917097" w14:paraId="5F207FC8" w14:textId="77777777" w:rsidTr="00382E0E">
        <w:tc>
          <w:tcPr>
            <w:tcW w:w="1081" w:type="dxa"/>
            <w:shd w:val="clear" w:color="auto" w:fill="auto"/>
          </w:tcPr>
          <w:p w14:paraId="47E2F124" w14:textId="77777777" w:rsidR="002B3B7C" w:rsidRPr="00917097" w:rsidRDefault="002B3B7C" w:rsidP="002B3B7C">
            <w:pPr>
              <w:rPr>
                <w:rFonts w:ascii="Arial" w:hAnsi="Arial"/>
                <w:sz w:val="22"/>
                <w:szCs w:val="22"/>
              </w:rPr>
            </w:pPr>
          </w:p>
        </w:tc>
        <w:tc>
          <w:tcPr>
            <w:tcW w:w="1187" w:type="dxa"/>
            <w:shd w:val="clear" w:color="auto" w:fill="auto"/>
          </w:tcPr>
          <w:p w14:paraId="6849CE9D" w14:textId="77777777" w:rsidR="002B3B7C" w:rsidRPr="00917097" w:rsidRDefault="002B3B7C" w:rsidP="002B3B7C">
            <w:pPr>
              <w:rPr>
                <w:rFonts w:ascii="Arial" w:hAnsi="Arial"/>
                <w:sz w:val="22"/>
                <w:szCs w:val="22"/>
              </w:rPr>
            </w:pPr>
          </w:p>
        </w:tc>
        <w:tc>
          <w:tcPr>
            <w:tcW w:w="2160" w:type="dxa"/>
            <w:shd w:val="clear" w:color="auto" w:fill="auto"/>
          </w:tcPr>
          <w:p w14:paraId="72884362" w14:textId="77777777" w:rsidR="002B3B7C" w:rsidRPr="00917097" w:rsidRDefault="002B3B7C" w:rsidP="002B3B7C">
            <w:pPr>
              <w:rPr>
                <w:rFonts w:ascii="Arial" w:hAnsi="Arial"/>
                <w:sz w:val="22"/>
                <w:szCs w:val="22"/>
              </w:rPr>
            </w:pPr>
          </w:p>
        </w:tc>
        <w:tc>
          <w:tcPr>
            <w:tcW w:w="2400" w:type="dxa"/>
            <w:shd w:val="clear" w:color="auto" w:fill="auto"/>
          </w:tcPr>
          <w:p w14:paraId="708E0B72" w14:textId="77777777" w:rsidR="002B3B7C" w:rsidRPr="00917097" w:rsidRDefault="002B3B7C" w:rsidP="002B3B7C">
            <w:pPr>
              <w:rPr>
                <w:rFonts w:ascii="Arial" w:hAnsi="Arial"/>
                <w:sz w:val="22"/>
                <w:szCs w:val="22"/>
              </w:rPr>
            </w:pPr>
          </w:p>
        </w:tc>
        <w:tc>
          <w:tcPr>
            <w:tcW w:w="2760" w:type="dxa"/>
            <w:shd w:val="clear" w:color="auto" w:fill="auto"/>
          </w:tcPr>
          <w:p w14:paraId="145A1691" w14:textId="77777777" w:rsidR="002B3B7C" w:rsidRPr="00917097" w:rsidRDefault="002B3B7C" w:rsidP="002B3B7C">
            <w:pPr>
              <w:rPr>
                <w:rFonts w:ascii="Arial" w:hAnsi="Arial"/>
                <w:sz w:val="22"/>
                <w:szCs w:val="22"/>
              </w:rPr>
            </w:pPr>
          </w:p>
        </w:tc>
      </w:tr>
      <w:tr w:rsidR="002B3B7C" w:rsidRPr="00917097" w14:paraId="0CA940BA" w14:textId="77777777" w:rsidTr="00382E0E">
        <w:tc>
          <w:tcPr>
            <w:tcW w:w="1081" w:type="dxa"/>
            <w:shd w:val="clear" w:color="auto" w:fill="auto"/>
          </w:tcPr>
          <w:p w14:paraId="7CD303F4" w14:textId="77777777" w:rsidR="002B3B7C" w:rsidRPr="00917097" w:rsidRDefault="002B3B7C" w:rsidP="002B3B7C">
            <w:pPr>
              <w:rPr>
                <w:rFonts w:ascii="Arial" w:hAnsi="Arial"/>
                <w:sz w:val="22"/>
                <w:szCs w:val="22"/>
              </w:rPr>
            </w:pPr>
          </w:p>
        </w:tc>
        <w:tc>
          <w:tcPr>
            <w:tcW w:w="1187" w:type="dxa"/>
            <w:shd w:val="clear" w:color="auto" w:fill="auto"/>
          </w:tcPr>
          <w:p w14:paraId="464BA1D9" w14:textId="77777777" w:rsidR="002B3B7C" w:rsidRPr="00917097" w:rsidRDefault="002B3B7C" w:rsidP="002B3B7C">
            <w:pPr>
              <w:rPr>
                <w:rFonts w:ascii="Arial" w:hAnsi="Arial"/>
                <w:sz w:val="22"/>
                <w:szCs w:val="22"/>
              </w:rPr>
            </w:pPr>
          </w:p>
        </w:tc>
        <w:tc>
          <w:tcPr>
            <w:tcW w:w="2160" w:type="dxa"/>
            <w:shd w:val="clear" w:color="auto" w:fill="auto"/>
          </w:tcPr>
          <w:p w14:paraId="5E8CE58F" w14:textId="77777777" w:rsidR="002B3B7C" w:rsidRPr="00917097" w:rsidRDefault="002B3B7C" w:rsidP="002B3B7C">
            <w:pPr>
              <w:rPr>
                <w:rFonts w:ascii="Arial" w:hAnsi="Arial"/>
                <w:sz w:val="22"/>
                <w:szCs w:val="22"/>
              </w:rPr>
            </w:pPr>
          </w:p>
        </w:tc>
        <w:tc>
          <w:tcPr>
            <w:tcW w:w="2400" w:type="dxa"/>
            <w:shd w:val="clear" w:color="auto" w:fill="auto"/>
          </w:tcPr>
          <w:p w14:paraId="5E4F9615" w14:textId="77777777" w:rsidR="002B3B7C" w:rsidRPr="00917097" w:rsidRDefault="002B3B7C" w:rsidP="002B3B7C">
            <w:pPr>
              <w:rPr>
                <w:rFonts w:ascii="Arial" w:hAnsi="Arial"/>
                <w:sz w:val="22"/>
                <w:szCs w:val="22"/>
              </w:rPr>
            </w:pPr>
          </w:p>
        </w:tc>
        <w:tc>
          <w:tcPr>
            <w:tcW w:w="2760" w:type="dxa"/>
            <w:shd w:val="clear" w:color="auto" w:fill="auto"/>
          </w:tcPr>
          <w:p w14:paraId="2E3D9C7D" w14:textId="77777777" w:rsidR="002B3B7C" w:rsidRPr="00917097" w:rsidRDefault="002B3B7C" w:rsidP="002B3B7C">
            <w:pPr>
              <w:rPr>
                <w:rFonts w:ascii="Arial" w:hAnsi="Arial"/>
                <w:sz w:val="22"/>
                <w:szCs w:val="22"/>
              </w:rPr>
            </w:pPr>
          </w:p>
        </w:tc>
      </w:tr>
      <w:tr w:rsidR="002B3B7C" w:rsidRPr="00917097" w14:paraId="760D31EA" w14:textId="77777777" w:rsidTr="00382E0E">
        <w:tc>
          <w:tcPr>
            <w:tcW w:w="1081" w:type="dxa"/>
            <w:shd w:val="clear" w:color="auto" w:fill="auto"/>
          </w:tcPr>
          <w:p w14:paraId="5424E6D4" w14:textId="77777777" w:rsidR="002B3B7C" w:rsidRPr="00917097" w:rsidRDefault="002B3B7C" w:rsidP="002B3B7C">
            <w:pPr>
              <w:rPr>
                <w:rFonts w:ascii="Arial" w:hAnsi="Arial"/>
                <w:sz w:val="22"/>
                <w:szCs w:val="22"/>
              </w:rPr>
            </w:pPr>
          </w:p>
        </w:tc>
        <w:tc>
          <w:tcPr>
            <w:tcW w:w="1187" w:type="dxa"/>
            <w:shd w:val="clear" w:color="auto" w:fill="auto"/>
          </w:tcPr>
          <w:p w14:paraId="26B822E4" w14:textId="77777777" w:rsidR="002B3B7C" w:rsidRPr="00917097" w:rsidRDefault="002B3B7C" w:rsidP="002B3B7C">
            <w:pPr>
              <w:rPr>
                <w:rFonts w:ascii="Arial" w:hAnsi="Arial"/>
                <w:sz w:val="22"/>
                <w:szCs w:val="22"/>
              </w:rPr>
            </w:pPr>
          </w:p>
        </w:tc>
        <w:tc>
          <w:tcPr>
            <w:tcW w:w="2160" w:type="dxa"/>
            <w:shd w:val="clear" w:color="auto" w:fill="auto"/>
          </w:tcPr>
          <w:p w14:paraId="011F506F" w14:textId="77777777" w:rsidR="002B3B7C" w:rsidRPr="00917097" w:rsidRDefault="002B3B7C" w:rsidP="002B3B7C">
            <w:pPr>
              <w:rPr>
                <w:rFonts w:ascii="Arial" w:hAnsi="Arial"/>
                <w:sz w:val="22"/>
                <w:szCs w:val="22"/>
              </w:rPr>
            </w:pPr>
          </w:p>
        </w:tc>
        <w:tc>
          <w:tcPr>
            <w:tcW w:w="2400" w:type="dxa"/>
            <w:shd w:val="clear" w:color="auto" w:fill="auto"/>
          </w:tcPr>
          <w:p w14:paraId="295D705E" w14:textId="77777777" w:rsidR="002B3B7C" w:rsidRPr="00917097" w:rsidRDefault="002B3B7C" w:rsidP="002B3B7C">
            <w:pPr>
              <w:rPr>
                <w:rFonts w:ascii="Arial" w:hAnsi="Arial"/>
                <w:sz w:val="22"/>
                <w:szCs w:val="22"/>
              </w:rPr>
            </w:pPr>
          </w:p>
        </w:tc>
        <w:tc>
          <w:tcPr>
            <w:tcW w:w="2760" w:type="dxa"/>
            <w:shd w:val="clear" w:color="auto" w:fill="auto"/>
          </w:tcPr>
          <w:p w14:paraId="00AC88EA" w14:textId="77777777" w:rsidR="002B3B7C" w:rsidRPr="00917097" w:rsidRDefault="002B3B7C" w:rsidP="002B3B7C">
            <w:pPr>
              <w:rPr>
                <w:rFonts w:ascii="Arial" w:hAnsi="Arial"/>
                <w:sz w:val="22"/>
                <w:szCs w:val="22"/>
              </w:rPr>
            </w:pPr>
          </w:p>
        </w:tc>
      </w:tr>
      <w:tr w:rsidR="002B3B7C" w:rsidRPr="00917097" w14:paraId="2BCAFEE6" w14:textId="77777777" w:rsidTr="00382E0E">
        <w:tc>
          <w:tcPr>
            <w:tcW w:w="1081" w:type="dxa"/>
            <w:shd w:val="clear" w:color="auto" w:fill="auto"/>
          </w:tcPr>
          <w:p w14:paraId="7340C957" w14:textId="77777777" w:rsidR="002B3B7C" w:rsidRPr="00917097" w:rsidRDefault="002B3B7C" w:rsidP="002B3B7C">
            <w:pPr>
              <w:rPr>
                <w:rFonts w:ascii="Arial" w:hAnsi="Arial"/>
                <w:sz w:val="22"/>
                <w:szCs w:val="22"/>
              </w:rPr>
            </w:pPr>
          </w:p>
        </w:tc>
        <w:tc>
          <w:tcPr>
            <w:tcW w:w="1187" w:type="dxa"/>
            <w:shd w:val="clear" w:color="auto" w:fill="auto"/>
          </w:tcPr>
          <w:p w14:paraId="17790ED0" w14:textId="77777777" w:rsidR="002B3B7C" w:rsidRPr="00917097" w:rsidRDefault="002B3B7C" w:rsidP="002B3B7C">
            <w:pPr>
              <w:rPr>
                <w:rFonts w:ascii="Arial" w:hAnsi="Arial"/>
                <w:sz w:val="22"/>
                <w:szCs w:val="22"/>
              </w:rPr>
            </w:pPr>
          </w:p>
        </w:tc>
        <w:tc>
          <w:tcPr>
            <w:tcW w:w="2160" w:type="dxa"/>
            <w:shd w:val="clear" w:color="auto" w:fill="auto"/>
          </w:tcPr>
          <w:p w14:paraId="1A39ECF3" w14:textId="77777777" w:rsidR="002B3B7C" w:rsidRPr="00917097" w:rsidRDefault="002B3B7C" w:rsidP="002B3B7C">
            <w:pPr>
              <w:rPr>
                <w:rFonts w:ascii="Arial" w:hAnsi="Arial"/>
                <w:sz w:val="22"/>
                <w:szCs w:val="22"/>
              </w:rPr>
            </w:pPr>
          </w:p>
        </w:tc>
        <w:tc>
          <w:tcPr>
            <w:tcW w:w="2400" w:type="dxa"/>
            <w:shd w:val="clear" w:color="auto" w:fill="auto"/>
          </w:tcPr>
          <w:p w14:paraId="3B43E046" w14:textId="77777777" w:rsidR="002B3B7C" w:rsidRPr="00917097" w:rsidRDefault="002B3B7C" w:rsidP="002B3B7C">
            <w:pPr>
              <w:rPr>
                <w:rFonts w:ascii="Arial" w:hAnsi="Arial"/>
                <w:sz w:val="22"/>
                <w:szCs w:val="22"/>
              </w:rPr>
            </w:pPr>
          </w:p>
        </w:tc>
        <w:tc>
          <w:tcPr>
            <w:tcW w:w="2760" w:type="dxa"/>
            <w:shd w:val="clear" w:color="auto" w:fill="auto"/>
          </w:tcPr>
          <w:p w14:paraId="35FFA789" w14:textId="77777777" w:rsidR="002B3B7C" w:rsidRPr="00917097" w:rsidRDefault="002B3B7C" w:rsidP="002B3B7C">
            <w:pPr>
              <w:rPr>
                <w:rFonts w:ascii="Arial" w:hAnsi="Arial"/>
                <w:sz w:val="22"/>
                <w:szCs w:val="22"/>
              </w:rPr>
            </w:pPr>
          </w:p>
        </w:tc>
      </w:tr>
      <w:tr w:rsidR="002B3B7C" w:rsidRPr="00917097" w14:paraId="4E1CA737" w14:textId="77777777" w:rsidTr="00382E0E">
        <w:tc>
          <w:tcPr>
            <w:tcW w:w="1081" w:type="dxa"/>
            <w:shd w:val="clear" w:color="auto" w:fill="auto"/>
          </w:tcPr>
          <w:p w14:paraId="25A18603" w14:textId="77777777" w:rsidR="002B3B7C" w:rsidRPr="00917097" w:rsidRDefault="002B3B7C" w:rsidP="002B3B7C">
            <w:pPr>
              <w:rPr>
                <w:rFonts w:ascii="Arial" w:hAnsi="Arial"/>
                <w:sz w:val="22"/>
                <w:szCs w:val="22"/>
              </w:rPr>
            </w:pPr>
          </w:p>
        </w:tc>
        <w:tc>
          <w:tcPr>
            <w:tcW w:w="1187" w:type="dxa"/>
            <w:shd w:val="clear" w:color="auto" w:fill="auto"/>
          </w:tcPr>
          <w:p w14:paraId="409EED5E" w14:textId="77777777" w:rsidR="002B3B7C" w:rsidRPr="00917097" w:rsidRDefault="002B3B7C" w:rsidP="002B3B7C">
            <w:pPr>
              <w:rPr>
                <w:rFonts w:ascii="Arial" w:hAnsi="Arial"/>
                <w:sz w:val="22"/>
                <w:szCs w:val="22"/>
              </w:rPr>
            </w:pPr>
          </w:p>
        </w:tc>
        <w:tc>
          <w:tcPr>
            <w:tcW w:w="2160" w:type="dxa"/>
            <w:shd w:val="clear" w:color="auto" w:fill="auto"/>
          </w:tcPr>
          <w:p w14:paraId="2C05058B" w14:textId="77777777" w:rsidR="002B3B7C" w:rsidRPr="00917097" w:rsidRDefault="002B3B7C" w:rsidP="002B3B7C">
            <w:pPr>
              <w:rPr>
                <w:rFonts w:ascii="Arial" w:hAnsi="Arial"/>
                <w:sz w:val="22"/>
                <w:szCs w:val="22"/>
              </w:rPr>
            </w:pPr>
          </w:p>
        </w:tc>
        <w:tc>
          <w:tcPr>
            <w:tcW w:w="2400" w:type="dxa"/>
            <w:shd w:val="clear" w:color="auto" w:fill="auto"/>
          </w:tcPr>
          <w:p w14:paraId="57B26988" w14:textId="77777777" w:rsidR="002B3B7C" w:rsidRPr="00917097" w:rsidRDefault="002B3B7C" w:rsidP="002B3B7C">
            <w:pPr>
              <w:rPr>
                <w:rFonts w:ascii="Arial" w:hAnsi="Arial"/>
                <w:sz w:val="22"/>
                <w:szCs w:val="22"/>
              </w:rPr>
            </w:pPr>
          </w:p>
        </w:tc>
        <w:tc>
          <w:tcPr>
            <w:tcW w:w="2760" w:type="dxa"/>
            <w:shd w:val="clear" w:color="auto" w:fill="auto"/>
          </w:tcPr>
          <w:p w14:paraId="72875D8C" w14:textId="77777777" w:rsidR="002B3B7C" w:rsidRPr="00917097" w:rsidRDefault="002B3B7C" w:rsidP="002B3B7C">
            <w:pPr>
              <w:rPr>
                <w:rFonts w:ascii="Arial" w:hAnsi="Arial"/>
                <w:sz w:val="22"/>
                <w:szCs w:val="22"/>
              </w:rPr>
            </w:pPr>
          </w:p>
        </w:tc>
      </w:tr>
    </w:tbl>
    <w:p w14:paraId="3C47BD6D" w14:textId="77777777" w:rsidR="001F4D36" w:rsidRPr="00917097" w:rsidRDefault="001F4D36" w:rsidP="00C4761D">
      <w:pPr>
        <w:rPr>
          <w:rFonts w:ascii="Arial" w:hAnsi="Arial"/>
          <w:b/>
          <w:sz w:val="22"/>
          <w:szCs w:val="22"/>
        </w:rPr>
      </w:pPr>
    </w:p>
    <w:p w14:paraId="273ACD46" w14:textId="77777777" w:rsidR="000C3577" w:rsidRPr="009E5945" w:rsidRDefault="001F4D36" w:rsidP="00C4761D">
      <w:pPr>
        <w:rPr>
          <w:rFonts w:ascii="Verdana" w:hAnsi="Verdana"/>
          <w:b/>
          <w:sz w:val="22"/>
          <w:szCs w:val="22"/>
        </w:rPr>
      </w:pPr>
      <w:r w:rsidRPr="00917097">
        <w:rPr>
          <w:rFonts w:ascii="Arial" w:hAnsi="Arial"/>
          <w:b/>
          <w:sz w:val="22"/>
          <w:szCs w:val="22"/>
        </w:rPr>
        <w:br w:type="page"/>
      </w:r>
    </w:p>
    <w:p w14:paraId="15E1C5A2" w14:textId="77777777" w:rsidR="00917097" w:rsidRPr="00917097" w:rsidRDefault="00917097" w:rsidP="00917097">
      <w:pPr>
        <w:shd w:val="clear" w:color="auto" w:fill="FFFFFF"/>
        <w:spacing w:before="360" w:after="240"/>
        <w:outlineLvl w:val="2"/>
        <w:rPr>
          <w:rFonts w:ascii="Arial" w:eastAsia="Times New Roman" w:hAnsi="Arial"/>
          <w:sz w:val="30"/>
          <w:szCs w:val="30"/>
          <w:lang w:eastAsia="en-GB"/>
        </w:rPr>
      </w:pPr>
      <w:r w:rsidRPr="00917097">
        <w:rPr>
          <w:rFonts w:ascii="Arial" w:eastAsia="Times New Roman" w:hAnsi="Arial"/>
          <w:sz w:val="30"/>
          <w:szCs w:val="30"/>
          <w:lang w:eastAsia="en-GB"/>
        </w:rPr>
        <w:lastRenderedPageBreak/>
        <w:t>What is a personal data breach?</w:t>
      </w:r>
    </w:p>
    <w:p w14:paraId="11678B1B" w14:textId="77777777" w:rsidR="00917097" w:rsidRPr="00917097" w:rsidRDefault="00917097" w:rsidP="00917097">
      <w:pPr>
        <w:shd w:val="clear" w:color="auto" w:fill="FFFFFF"/>
        <w:spacing w:after="240"/>
        <w:rPr>
          <w:rFonts w:ascii="Arial" w:eastAsia="Times New Roman" w:hAnsi="Arial"/>
          <w:sz w:val="23"/>
          <w:szCs w:val="23"/>
          <w:lang w:eastAsia="en-GB"/>
        </w:rPr>
      </w:pPr>
      <w:r w:rsidRPr="00917097">
        <w:rPr>
          <w:rFonts w:ascii="Arial" w:eastAsia="Times New Roman" w:hAnsi="Arial"/>
          <w:sz w:val="23"/>
          <w:szCs w:val="23"/>
          <w:lang w:eastAsia="en-GB"/>
        </w:rPr>
        <w:t>A personal data breach means a breach of security leading to the accidental or unlawful destruction, loss, alteration, unauthorised disclosure of, or access to, personal data. This includes breaches that are the result of both accidental and deliberate causes. It also means that a breach is more than just about losing personal data.</w:t>
      </w:r>
    </w:p>
    <w:p w14:paraId="4C504793" w14:textId="77777777" w:rsidR="00917097" w:rsidRPr="00917097" w:rsidRDefault="00917097" w:rsidP="00917097">
      <w:pPr>
        <w:rPr>
          <w:rFonts w:ascii="Arial" w:eastAsia="Times New Roman" w:hAnsi="Arial"/>
          <w:color w:val="404040"/>
          <w:sz w:val="23"/>
          <w:szCs w:val="23"/>
          <w:lang w:eastAsia="en-GB"/>
        </w:rPr>
      </w:pPr>
      <w:r w:rsidRPr="00917097">
        <w:rPr>
          <w:rFonts w:ascii="Arial" w:eastAsia="Times New Roman" w:hAnsi="Arial"/>
          <w:color w:val="404040"/>
          <w:sz w:val="23"/>
          <w:szCs w:val="23"/>
          <w:lang w:eastAsia="en-GB"/>
        </w:rPr>
        <w:t>Personal data breaches can be categorised into:</w:t>
      </w:r>
    </w:p>
    <w:p w14:paraId="3ED6B828" w14:textId="77777777" w:rsidR="00917097" w:rsidRPr="00917097" w:rsidRDefault="00917097" w:rsidP="00917097">
      <w:pPr>
        <w:rPr>
          <w:rFonts w:ascii="Arial" w:eastAsia="Times New Roman" w:hAnsi="Arial"/>
          <w:color w:val="404040"/>
          <w:sz w:val="23"/>
          <w:szCs w:val="23"/>
          <w:lang w:eastAsia="en-GB"/>
        </w:rPr>
      </w:pPr>
    </w:p>
    <w:p w14:paraId="4E63A3A2" w14:textId="77777777" w:rsidR="00917097" w:rsidRPr="00917097" w:rsidRDefault="00917097" w:rsidP="00B61F00">
      <w:pPr>
        <w:numPr>
          <w:ilvl w:val="0"/>
          <w:numId w:val="7"/>
        </w:numPr>
        <w:rPr>
          <w:rFonts w:ascii="Arial" w:eastAsia="Times New Roman" w:hAnsi="Arial"/>
          <w:color w:val="404040"/>
          <w:sz w:val="23"/>
          <w:szCs w:val="23"/>
          <w:lang w:eastAsia="en-GB"/>
        </w:rPr>
      </w:pPr>
      <w:r w:rsidRPr="00917097">
        <w:rPr>
          <w:rFonts w:ascii="Arial" w:eastAsia="Times New Roman" w:hAnsi="Arial"/>
          <w:b/>
          <w:bCs/>
          <w:color w:val="404040"/>
          <w:sz w:val="23"/>
          <w:szCs w:val="23"/>
          <w:lang w:eastAsia="en-GB"/>
        </w:rPr>
        <w:t>confidentiality </w:t>
      </w:r>
      <w:r w:rsidRPr="00917097">
        <w:rPr>
          <w:rFonts w:ascii="Arial" w:eastAsia="Times New Roman" w:hAnsi="Arial"/>
          <w:color w:val="404040"/>
          <w:sz w:val="23"/>
          <w:szCs w:val="23"/>
          <w:lang w:eastAsia="en-GB"/>
        </w:rPr>
        <w:t>breach, where there is an unauthorised or accidental disclosure of or access to personal data. This type of breach is most common with patients' records.</w:t>
      </w:r>
    </w:p>
    <w:p w14:paraId="5F89542B" w14:textId="77777777" w:rsidR="00917097" w:rsidRPr="00917097" w:rsidRDefault="00917097" w:rsidP="00B61F00">
      <w:pPr>
        <w:numPr>
          <w:ilvl w:val="0"/>
          <w:numId w:val="7"/>
        </w:numPr>
        <w:rPr>
          <w:rFonts w:ascii="Arial" w:eastAsia="Times New Roman" w:hAnsi="Arial"/>
          <w:color w:val="404040"/>
          <w:sz w:val="23"/>
          <w:szCs w:val="23"/>
          <w:lang w:eastAsia="en-GB"/>
        </w:rPr>
      </w:pPr>
      <w:r w:rsidRPr="00917097">
        <w:rPr>
          <w:rFonts w:ascii="Arial" w:eastAsia="Times New Roman" w:hAnsi="Arial"/>
          <w:b/>
          <w:bCs/>
          <w:color w:val="404040"/>
          <w:sz w:val="23"/>
          <w:szCs w:val="23"/>
          <w:lang w:eastAsia="en-GB"/>
        </w:rPr>
        <w:t>availability</w:t>
      </w:r>
      <w:r w:rsidRPr="00917097">
        <w:rPr>
          <w:rFonts w:ascii="Arial" w:eastAsia="Times New Roman" w:hAnsi="Arial"/>
          <w:color w:val="404040"/>
          <w:sz w:val="23"/>
          <w:szCs w:val="23"/>
          <w:lang w:eastAsia="en-GB"/>
        </w:rPr>
        <w:t> breach, where there is an accidental or loss of access to or destruction of personal data. For example, the sort of problem that might arise after a cyberattack that prevented access to and/or destroyed records.</w:t>
      </w:r>
    </w:p>
    <w:p w14:paraId="326ED90D" w14:textId="77777777" w:rsidR="00917097" w:rsidRPr="00917097" w:rsidRDefault="00917097" w:rsidP="00B61F00">
      <w:pPr>
        <w:numPr>
          <w:ilvl w:val="0"/>
          <w:numId w:val="7"/>
        </w:numPr>
        <w:rPr>
          <w:rFonts w:ascii="Arial" w:eastAsia="Times New Roman" w:hAnsi="Arial"/>
          <w:color w:val="404040"/>
          <w:sz w:val="23"/>
          <w:szCs w:val="23"/>
          <w:lang w:eastAsia="en-GB"/>
        </w:rPr>
      </w:pPr>
      <w:r w:rsidRPr="00917097">
        <w:rPr>
          <w:rFonts w:ascii="Arial" w:eastAsia="Times New Roman" w:hAnsi="Arial"/>
          <w:b/>
          <w:bCs/>
          <w:color w:val="404040"/>
          <w:sz w:val="23"/>
          <w:szCs w:val="23"/>
          <w:lang w:eastAsia="en-GB"/>
        </w:rPr>
        <w:t>integrity </w:t>
      </w:r>
      <w:r w:rsidRPr="00917097">
        <w:rPr>
          <w:rFonts w:ascii="Arial" w:eastAsia="Times New Roman" w:hAnsi="Arial"/>
          <w:color w:val="404040"/>
          <w:sz w:val="23"/>
          <w:szCs w:val="23"/>
          <w:lang w:eastAsia="en-GB"/>
        </w:rPr>
        <w:t>breach, where there is unauthorised or accidental alteration of personal data.</w:t>
      </w:r>
    </w:p>
    <w:p w14:paraId="6189A2FC" w14:textId="77777777" w:rsidR="00917097" w:rsidRPr="00917097" w:rsidRDefault="00917097" w:rsidP="00917097">
      <w:pPr>
        <w:spacing w:before="360" w:after="360"/>
        <w:rPr>
          <w:rFonts w:ascii="Arial" w:eastAsia="Times New Roman" w:hAnsi="Arial"/>
          <w:color w:val="404040"/>
          <w:sz w:val="23"/>
          <w:szCs w:val="23"/>
          <w:lang w:eastAsia="en-GB"/>
        </w:rPr>
      </w:pPr>
      <w:r w:rsidRPr="00917097">
        <w:rPr>
          <w:rFonts w:ascii="Arial" w:eastAsia="Times New Roman" w:hAnsi="Arial"/>
          <w:color w:val="404040"/>
          <w:sz w:val="23"/>
          <w:szCs w:val="23"/>
          <w:lang w:eastAsia="en-GB"/>
        </w:rPr>
        <w:t>A data breach may involve all three categories, depending on the circumstances.</w:t>
      </w:r>
    </w:p>
    <w:p w14:paraId="783E8086" w14:textId="77777777" w:rsidR="00917097" w:rsidRPr="00917097" w:rsidRDefault="00917097" w:rsidP="00917097">
      <w:pPr>
        <w:shd w:val="clear" w:color="auto" w:fill="FFFFFF"/>
        <w:spacing w:after="240"/>
        <w:rPr>
          <w:rFonts w:ascii="Arial" w:eastAsia="Times New Roman" w:hAnsi="Arial"/>
          <w:sz w:val="23"/>
          <w:szCs w:val="23"/>
          <w:lang w:eastAsia="en-GB"/>
        </w:rPr>
      </w:pPr>
      <w:r w:rsidRPr="00917097">
        <w:rPr>
          <w:rFonts w:ascii="Arial" w:eastAsia="Times New Roman" w:hAnsi="Arial"/>
          <w:b/>
          <w:bCs/>
          <w:sz w:val="23"/>
          <w:szCs w:val="23"/>
          <w:lang w:eastAsia="en-GB"/>
        </w:rPr>
        <w:t>Example</w:t>
      </w:r>
    </w:p>
    <w:p w14:paraId="10D592DD" w14:textId="77777777" w:rsidR="00917097" w:rsidRPr="00917097" w:rsidRDefault="00917097" w:rsidP="00917097">
      <w:pPr>
        <w:shd w:val="clear" w:color="auto" w:fill="FFFFFF"/>
        <w:spacing w:after="240"/>
        <w:rPr>
          <w:rFonts w:ascii="Arial" w:eastAsia="Times New Roman" w:hAnsi="Arial"/>
          <w:sz w:val="23"/>
          <w:szCs w:val="23"/>
          <w:lang w:eastAsia="en-GB"/>
        </w:rPr>
      </w:pPr>
      <w:r w:rsidRPr="00917097">
        <w:rPr>
          <w:rFonts w:ascii="Arial" w:eastAsia="Times New Roman" w:hAnsi="Arial"/>
          <w:sz w:val="23"/>
          <w:szCs w:val="23"/>
          <w:lang w:eastAsia="en-GB"/>
        </w:rPr>
        <w:t>Personal data breaches can include:</w:t>
      </w:r>
    </w:p>
    <w:p w14:paraId="6C6FD743" w14:textId="77777777" w:rsidR="00917097" w:rsidRPr="00917097" w:rsidRDefault="00917097" w:rsidP="00B61F00">
      <w:pPr>
        <w:numPr>
          <w:ilvl w:val="0"/>
          <w:numId w:val="6"/>
        </w:numPr>
        <w:shd w:val="clear" w:color="auto" w:fill="FFFFFF"/>
        <w:spacing w:before="100" w:beforeAutospacing="1" w:after="100" w:afterAutospacing="1"/>
        <w:rPr>
          <w:rFonts w:ascii="Arial" w:eastAsia="Times New Roman" w:hAnsi="Arial"/>
          <w:sz w:val="23"/>
          <w:szCs w:val="23"/>
          <w:lang w:eastAsia="en-GB"/>
        </w:rPr>
      </w:pPr>
      <w:r w:rsidRPr="00917097">
        <w:rPr>
          <w:rFonts w:ascii="Arial" w:eastAsia="Times New Roman" w:hAnsi="Arial"/>
          <w:sz w:val="23"/>
          <w:szCs w:val="23"/>
          <w:lang w:eastAsia="en-GB"/>
        </w:rPr>
        <w:t xml:space="preserve">access by an unauthorised third </w:t>
      </w:r>
      <w:proofErr w:type="gramStart"/>
      <w:r w:rsidRPr="00917097">
        <w:rPr>
          <w:rFonts w:ascii="Arial" w:eastAsia="Times New Roman" w:hAnsi="Arial"/>
          <w:sz w:val="23"/>
          <w:szCs w:val="23"/>
          <w:lang w:eastAsia="en-GB"/>
        </w:rPr>
        <w:t>party;</w:t>
      </w:r>
      <w:proofErr w:type="gramEnd"/>
    </w:p>
    <w:p w14:paraId="19A22146" w14:textId="77777777" w:rsidR="00917097" w:rsidRPr="00917097" w:rsidRDefault="00917097" w:rsidP="00B61F00">
      <w:pPr>
        <w:numPr>
          <w:ilvl w:val="0"/>
          <w:numId w:val="6"/>
        </w:numPr>
        <w:shd w:val="clear" w:color="auto" w:fill="FFFFFF"/>
        <w:spacing w:before="120" w:after="100" w:afterAutospacing="1"/>
        <w:rPr>
          <w:rFonts w:ascii="Arial" w:eastAsia="Times New Roman" w:hAnsi="Arial"/>
          <w:sz w:val="23"/>
          <w:szCs w:val="23"/>
          <w:lang w:eastAsia="en-GB"/>
        </w:rPr>
      </w:pPr>
      <w:r w:rsidRPr="00917097">
        <w:rPr>
          <w:rFonts w:ascii="Arial" w:eastAsia="Times New Roman" w:hAnsi="Arial"/>
          <w:sz w:val="23"/>
          <w:szCs w:val="23"/>
          <w:lang w:eastAsia="en-GB"/>
        </w:rPr>
        <w:t xml:space="preserve">deliberate or accidental action (or inaction) by a controller or </w:t>
      </w:r>
      <w:proofErr w:type="gramStart"/>
      <w:r w:rsidRPr="00917097">
        <w:rPr>
          <w:rFonts w:ascii="Arial" w:eastAsia="Times New Roman" w:hAnsi="Arial"/>
          <w:sz w:val="23"/>
          <w:szCs w:val="23"/>
          <w:lang w:eastAsia="en-GB"/>
        </w:rPr>
        <w:t>processor;</w:t>
      </w:r>
      <w:proofErr w:type="gramEnd"/>
    </w:p>
    <w:p w14:paraId="7BE33EB0" w14:textId="77777777" w:rsidR="00917097" w:rsidRPr="00917097" w:rsidRDefault="00917097" w:rsidP="00B61F00">
      <w:pPr>
        <w:numPr>
          <w:ilvl w:val="0"/>
          <w:numId w:val="6"/>
        </w:numPr>
        <w:shd w:val="clear" w:color="auto" w:fill="FFFFFF"/>
        <w:spacing w:before="120" w:after="100" w:afterAutospacing="1"/>
        <w:rPr>
          <w:rFonts w:ascii="Arial" w:eastAsia="Times New Roman" w:hAnsi="Arial"/>
          <w:sz w:val="23"/>
          <w:szCs w:val="23"/>
          <w:lang w:eastAsia="en-GB"/>
        </w:rPr>
      </w:pPr>
      <w:r w:rsidRPr="00917097">
        <w:rPr>
          <w:rFonts w:ascii="Arial" w:eastAsia="Times New Roman" w:hAnsi="Arial"/>
          <w:sz w:val="23"/>
          <w:szCs w:val="23"/>
          <w:lang w:eastAsia="en-GB"/>
        </w:rPr>
        <w:t xml:space="preserve">sending personal data to an incorrect </w:t>
      </w:r>
      <w:proofErr w:type="gramStart"/>
      <w:r w:rsidRPr="00917097">
        <w:rPr>
          <w:rFonts w:ascii="Arial" w:eastAsia="Times New Roman" w:hAnsi="Arial"/>
          <w:sz w:val="23"/>
          <w:szCs w:val="23"/>
          <w:lang w:eastAsia="en-GB"/>
        </w:rPr>
        <w:t>recipient;</w:t>
      </w:r>
      <w:proofErr w:type="gramEnd"/>
    </w:p>
    <w:p w14:paraId="57E8D1FC" w14:textId="77777777" w:rsidR="00917097" w:rsidRPr="00917097" w:rsidRDefault="00917097" w:rsidP="00B61F00">
      <w:pPr>
        <w:numPr>
          <w:ilvl w:val="0"/>
          <w:numId w:val="6"/>
        </w:numPr>
        <w:shd w:val="clear" w:color="auto" w:fill="FFFFFF"/>
        <w:spacing w:before="120" w:after="100" w:afterAutospacing="1"/>
        <w:rPr>
          <w:rFonts w:ascii="Arial" w:eastAsia="Times New Roman" w:hAnsi="Arial"/>
          <w:sz w:val="23"/>
          <w:szCs w:val="23"/>
          <w:lang w:eastAsia="en-GB"/>
        </w:rPr>
      </w:pPr>
      <w:r w:rsidRPr="00917097">
        <w:rPr>
          <w:rFonts w:ascii="Arial" w:eastAsia="Times New Roman" w:hAnsi="Arial"/>
          <w:sz w:val="23"/>
          <w:szCs w:val="23"/>
          <w:lang w:eastAsia="en-GB"/>
        </w:rPr>
        <w:t xml:space="preserve">computing devices containing personal data being lost or </w:t>
      </w:r>
      <w:proofErr w:type="gramStart"/>
      <w:r w:rsidRPr="00917097">
        <w:rPr>
          <w:rFonts w:ascii="Arial" w:eastAsia="Times New Roman" w:hAnsi="Arial"/>
          <w:sz w:val="23"/>
          <w:szCs w:val="23"/>
          <w:lang w:eastAsia="en-GB"/>
        </w:rPr>
        <w:t>stolen;</w:t>
      </w:r>
      <w:proofErr w:type="gramEnd"/>
      <w:r w:rsidRPr="00917097">
        <w:rPr>
          <w:rFonts w:ascii="Arial" w:eastAsia="Times New Roman" w:hAnsi="Arial"/>
          <w:sz w:val="23"/>
          <w:szCs w:val="23"/>
          <w:lang w:eastAsia="en-GB"/>
        </w:rPr>
        <w:t> </w:t>
      </w:r>
    </w:p>
    <w:p w14:paraId="19CC87B1" w14:textId="77777777" w:rsidR="00917097" w:rsidRPr="00917097" w:rsidRDefault="00917097" w:rsidP="00B61F00">
      <w:pPr>
        <w:numPr>
          <w:ilvl w:val="0"/>
          <w:numId w:val="6"/>
        </w:numPr>
        <w:shd w:val="clear" w:color="auto" w:fill="FFFFFF"/>
        <w:spacing w:before="120" w:after="100" w:afterAutospacing="1"/>
        <w:rPr>
          <w:rFonts w:ascii="Arial" w:eastAsia="Times New Roman" w:hAnsi="Arial"/>
          <w:sz w:val="23"/>
          <w:szCs w:val="23"/>
          <w:lang w:eastAsia="en-GB"/>
        </w:rPr>
      </w:pPr>
      <w:r w:rsidRPr="00917097">
        <w:rPr>
          <w:rFonts w:ascii="Arial" w:eastAsia="Times New Roman" w:hAnsi="Arial"/>
          <w:sz w:val="23"/>
          <w:szCs w:val="23"/>
          <w:lang w:eastAsia="en-GB"/>
        </w:rPr>
        <w:t>alteration of personal data without permission; and</w:t>
      </w:r>
    </w:p>
    <w:p w14:paraId="567E4E4B" w14:textId="77777777" w:rsidR="00917097" w:rsidRPr="00917097" w:rsidRDefault="00917097" w:rsidP="00B61F00">
      <w:pPr>
        <w:numPr>
          <w:ilvl w:val="0"/>
          <w:numId w:val="6"/>
        </w:numPr>
        <w:shd w:val="clear" w:color="auto" w:fill="FFFFFF"/>
        <w:spacing w:before="120" w:after="100" w:afterAutospacing="1"/>
        <w:rPr>
          <w:rFonts w:ascii="Arial" w:eastAsia="Times New Roman" w:hAnsi="Arial"/>
          <w:sz w:val="23"/>
          <w:szCs w:val="23"/>
          <w:lang w:eastAsia="en-GB"/>
        </w:rPr>
      </w:pPr>
      <w:r w:rsidRPr="00917097">
        <w:rPr>
          <w:rFonts w:ascii="Arial" w:eastAsia="Times New Roman" w:hAnsi="Arial"/>
          <w:sz w:val="23"/>
          <w:szCs w:val="23"/>
          <w:lang w:eastAsia="en-GB"/>
        </w:rPr>
        <w:t>loss of availability of personal data.</w:t>
      </w:r>
    </w:p>
    <w:p w14:paraId="468E678A" w14:textId="77777777" w:rsidR="00917097" w:rsidRPr="00917097" w:rsidRDefault="00917097" w:rsidP="00917097">
      <w:pPr>
        <w:shd w:val="clear" w:color="auto" w:fill="FFFFFF"/>
        <w:spacing w:after="240"/>
        <w:rPr>
          <w:rFonts w:ascii="Arial" w:eastAsia="Times New Roman" w:hAnsi="Arial"/>
          <w:sz w:val="23"/>
          <w:szCs w:val="23"/>
          <w:lang w:eastAsia="en-GB"/>
        </w:rPr>
      </w:pPr>
      <w:r w:rsidRPr="00917097">
        <w:rPr>
          <w:rFonts w:ascii="Arial" w:eastAsia="Times New Roman" w:hAnsi="Arial"/>
          <w:sz w:val="23"/>
          <w:szCs w:val="23"/>
          <w:lang w:eastAsia="en-GB"/>
        </w:rPr>
        <w:t xml:space="preserve">A personal data breach can be broadly defined as a security incident that has affected the confidentiality, </w:t>
      </w:r>
      <w:proofErr w:type="gramStart"/>
      <w:r w:rsidRPr="00917097">
        <w:rPr>
          <w:rFonts w:ascii="Arial" w:eastAsia="Times New Roman" w:hAnsi="Arial"/>
          <w:sz w:val="23"/>
          <w:szCs w:val="23"/>
          <w:lang w:eastAsia="en-GB"/>
        </w:rPr>
        <w:t>integrity</w:t>
      </w:r>
      <w:proofErr w:type="gramEnd"/>
      <w:r w:rsidRPr="00917097">
        <w:rPr>
          <w:rFonts w:ascii="Arial" w:eastAsia="Times New Roman" w:hAnsi="Arial"/>
          <w:sz w:val="23"/>
          <w:szCs w:val="23"/>
          <w:lang w:eastAsia="en-GB"/>
        </w:rPr>
        <w:t xml:space="preserve"> or availability of personal data. In short, there will be a personal data breach whenever any personal data is lost, destroyed, </w:t>
      </w:r>
      <w:proofErr w:type="gramStart"/>
      <w:r w:rsidRPr="00917097">
        <w:rPr>
          <w:rFonts w:ascii="Arial" w:eastAsia="Times New Roman" w:hAnsi="Arial"/>
          <w:sz w:val="23"/>
          <w:szCs w:val="23"/>
          <w:lang w:eastAsia="en-GB"/>
        </w:rPr>
        <w:t>corrupted</w:t>
      </w:r>
      <w:proofErr w:type="gramEnd"/>
      <w:r w:rsidRPr="00917097">
        <w:rPr>
          <w:rFonts w:ascii="Arial" w:eastAsia="Times New Roman" w:hAnsi="Arial"/>
          <w:sz w:val="23"/>
          <w:szCs w:val="23"/>
          <w:lang w:eastAsia="en-GB"/>
        </w:rPr>
        <w:t xml:space="preserve"> or disclosed; if someone accesses the data or passes it on without proper authorisation; or if the data is made unavailable, for example, when it has been encrypted by ransomware, or accidentally lost or destroyed.</w:t>
      </w:r>
    </w:p>
    <w:p w14:paraId="6027003C" w14:textId="77777777" w:rsidR="00917097" w:rsidRPr="00917097" w:rsidRDefault="00917097" w:rsidP="00917097">
      <w:pPr>
        <w:shd w:val="clear" w:color="auto" w:fill="FFFFFF"/>
        <w:spacing w:after="240"/>
        <w:rPr>
          <w:rFonts w:ascii="Arial" w:eastAsia="Times New Roman" w:hAnsi="Arial"/>
          <w:sz w:val="23"/>
          <w:szCs w:val="23"/>
          <w:lang w:eastAsia="en-GB"/>
        </w:rPr>
      </w:pPr>
      <w:r w:rsidRPr="00917097">
        <w:rPr>
          <w:rFonts w:ascii="Arial" w:eastAsia="Times New Roman" w:hAnsi="Arial"/>
          <w:sz w:val="23"/>
          <w:szCs w:val="23"/>
          <w:lang w:eastAsia="en-GB"/>
        </w:rPr>
        <w:t>Recital 87 of the GDPR makes clear that when a security incident takes place, we should quickly establish whether a personal data breach has occurred and, if so, promptly take steps to address it, including telling the ICO if required.</w:t>
      </w:r>
    </w:p>
    <w:p w14:paraId="5340D53D" w14:textId="77777777" w:rsidR="00917097" w:rsidRPr="00917097" w:rsidRDefault="00917097" w:rsidP="00917097">
      <w:pPr>
        <w:shd w:val="clear" w:color="auto" w:fill="FFFFFF"/>
        <w:spacing w:after="240"/>
        <w:rPr>
          <w:rFonts w:ascii="Arial" w:eastAsia="Times New Roman" w:hAnsi="Arial"/>
          <w:b/>
          <w:i/>
          <w:sz w:val="23"/>
          <w:szCs w:val="23"/>
          <w:lang w:eastAsia="en-GB"/>
        </w:rPr>
      </w:pPr>
      <w:r w:rsidRPr="00917097">
        <w:rPr>
          <w:rFonts w:ascii="Arial" w:eastAsia="Times New Roman" w:hAnsi="Arial"/>
          <w:b/>
          <w:i/>
          <w:sz w:val="23"/>
          <w:szCs w:val="23"/>
          <w:lang w:eastAsia="en-GB"/>
        </w:rPr>
        <w:t>See GDPR Data breach investigation report pro-forma for guidance on considering and investigating data breaches.</w:t>
      </w:r>
    </w:p>
    <w:p w14:paraId="79415E06" w14:textId="77777777" w:rsidR="00917097" w:rsidRPr="00917097" w:rsidRDefault="00917097" w:rsidP="00917097">
      <w:pPr>
        <w:shd w:val="clear" w:color="auto" w:fill="FFFFFF"/>
        <w:spacing w:after="240"/>
        <w:rPr>
          <w:rFonts w:ascii="Arial" w:eastAsia="Times New Roman" w:hAnsi="Arial"/>
          <w:sz w:val="30"/>
          <w:szCs w:val="30"/>
          <w:lang w:eastAsia="en-GB"/>
        </w:rPr>
      </w:pPr>
      <w:r w:rsidRPr="00917097">
        <w:rPr>
          <w:rFonts w:ascii="Arial" w:eastAsia="Times New Roman" w:hAnsi="Arial"/>
          <w:sz w:val="30"/>
          <w:szCs w:val="30"/>
          <w:lang w:eastAsia="en-GB"/>
        </w:rPr>
        <w:t>How to Report Breaches to for Investigation by the Practice</w:t>
      </w:r>
    </w:p>
    <w:p w14:paraId="5BC0F65A" w14:textId="77777777" w:rsidR="00917097" w:rsidRPr="00917097" w:rsidRDefault="00917097" w:rsidP="00917097">
      <w:pPr>
        <w:shd w:val="clear" w:color="auto" w:fill="FFFFFF"/>
        <w:spacing w:after="240"/>
        <w:rPr>
          <w:rFonts w:ascii="Arial" w:eastAsia="Times New Roman" w:hAnsi="Arial"/>
          <w:sz w:val="23"/>
          <w:szCs w:val="23"/>
          <w:lang w:eastAsia="en-GB"/>
        </w:rPr>
      </w:pPr>
      <w:r w:rsidRPr="00917097">
        <w:rPr>
          <w:rFonts w:ascii="Arial" w:eastAsia="Times New Roman" w:hAnsi="Arial"/>
          <w:sz w:val="23"/>
          <w:szCs w:val="23"/>
          <w:lang w:eastAsia="en-GB"/>
        </w:rPr>
        <w:t xml:space="preserve">All staff members have a duty to be aware of the requirement for them to be vigilant to identifying any data breach which may have occurred and to report it immediately and without delay to Managers.  </w:t>
      </w:r>
    </w:p>
    <w:p w14:paraId="14B7C360" w14:textId="77777777" w:rsidR="00917097" w:rsidRPr="00917097" w:rsidRDefault="00917097" w:rsidP="00917097">
      <w:pPr>
        <w:shd w:val="clear" w:color="auto" w:fill="FFFFFF"/>
        <w:spacing w:after="240"/>
        <w:rPr>
          <w:rFonts w:ascii="Arial" w:eastAsia="Times New Roman" w:hAnsi="Arial"/>
          <w:sz w:val="23"/>
          <w:szCs w:val="23"/>
          <w:lang w:eastAsia="en-GB"/>
        </w:rPr>
      </w:pPr>
      <w:r w:rsidRPr="00917097">
        <w:rPr>
          <w:rFonts w:ascii="Arial" w:eastAsia="Times New Roman" w:hAnsi="Arial"/>
          <w:sz w:val="23"/>
          <w:szCs w:val="23"/>
          <w:lang w:eastAsia="en-GB"/>
        </w:rPr>
        <w:t xml:space="preserve">All breaches, actual or suspected must be reported. If the data breach is to be reported to the ICO this will be done within 72 hours of the discovery of the breach by Managers.  Individual staff members must never report directly to the ICO.  The </w:t>
      </w:r>
      <w:proofErr w:type="gramStart"/>
      <w:r w:rsidRPr="00917097">
        <w:rPr>
          <w:rFonts w:ascii="Arial" w:eastAsia="Times New Roman" w:hAnsi="Arial"/>
          <w:sz w:val="23"/>
          <w:szCs w:val="23"/>
          <w:lang w:eastAsia="en-GB"/>
        </w:rPr>
        <w:t>72 hour</w:t>
      </w:r>
      <w:proofErr w:type="gramEnd"/>
      <w:r w:rsidRPr="00917097">
        <w:rPr>
          <w:rFonts w:ascii="Arial" w:eastAsia="Times New Roman" w:hAnsi="Arial"/>
          <w:sz w:val="23"/>
          <w:szCs w:val="23"/>
          <w:lang w:eastAsia="en-GB"/>
        </w:rPr>
        <w:t xml:space="preserve"> timeline must be considered by all individuals and timely internal reporting must be observed to allow this deadline to be honoured.</w:t>
      </w:r>
    </w:p>
    <w:p w14:paraId="68CEE3D5" w14:textId="77777777" w:rsidR="00917097" w:rsidRPr="00917097" w:rsidRDefault="00917097" w:rsidP="00917097">
      <w:pPr>
        <w:shd w:val="clear" w:color="auto" w:fill="FFFFFF"/>
        <w:spacing w:after="240"/>
        <w:rPr>
          <w:rFonts w:ascii="Arial" w:eastAsia="Times New Roman" w:hAnsi="Arial"/>
          <w:sz w:val="23"/>
          <w:szCs w:val="23"/>
          <w:lang w:eastAsia="en-GB"/>
        </w:rPr>
      </w:pPr>
      <w:r w:rsidRPr="00917097">
        <w:rPr>
          <w:rFonts w:ascii="Arial" w:eastAsia="Times New Roman" w:hAnsi="Arial"/>
          <w:sz w:val="23"/>
          <w:szCs w:val="23"/>
          <w:lang w:eastAsia="en-GB"/>
        </w:rPr>
        <w:lastRenderedPageBreak/>
        <w:t xml:space="preserve">Any staff member who becomes aware of a potential data breach must firstly and immediately report this to their Line Manager, the Practice </w:t>
      </w:r>
      <w:proofErr w:type="gramStart"/>
      <w:r w:rsidRPr="00917097">
        <w:rPr>
          <w:rFonts w:ascii="Arial" w:eastAsia="Times New Roman" w:hAnsi="Arial"/>
          <w:sz w:val="23"/>
          <w:szCs w:val="23"/>
          <w:lang w:eastAsia="en-GB"/>
        </w:rPr>
        <w:t>Manager</w:t>
      </w:r>
      <w:proofErr w:type="gramEnd"/>
      <w:r w:rsidRPr="00917097">
        <w:rPr>
          <w:rFonts w:ascii="Arial" w:eastAsia="Times New Roman" w:hAnsi="Arial"/>
          <w:sz w:val="23"/>
          <w:szCs w:val="23"/>
          <w:lang w:eastAsia="en-GB"/>
        </w:rPr>
        <w:t xml:space="preserve"> or the Clinical Lead GP.  No investigation measures should be undertaken by the individual – the priority is to notify. </w:t>
      </w:r>
    </w:p>
    <w:p w14:paraId="640757CA" w14:textId="77777777" w:rsidR="00917097" w:rsidRPr="00917097" w:rsidRDefault="00917097" w:rsidP="00917097">
      <w:pPr>
        <w:shd w:val="clear" w:color="auto" w:fill="FFFFFF"/>
        <w:spacing w:after="240"/>
        <w:rPr>
          <w:rFonts w:ascii="Arial" w:eastAsia="Times New Roman" w:hAnsi="Arial"/>
          <w:sz w:val="23"/>
          <w:szCs w:val="23"/>
          <w:lang w:eastAsia="en-GB"/>
        </w:rPr>
      </w:pPr>
      <w:r w:rsidRPr="00917097">
        <w:rPr>
          <w:rFonts w:ascii="Arial" w:eastAsia="Times New Roman" w:hAnsi="Arial"/>
          <w:sz w:val="23"/>
          <w:szCs w:val="23"/>
          <w:lang w:eastAsia="en-GB"/>
        </w:rPr>
        <w:t>Staff members should be aware that failure to report a suspected breach may result in disciplinary action.</w:t>
      </w:r>
    </w:p>
    <w:p w14:paraId="08BFD26D" w14:textId="77777777" w:rsidR="00917097" w:rsidRPr="00917097" w:rsidRDefault="00917097" w:rsidP="00917097">
      <w:pPr>
        <w:shd w:val="clear" w:color="auto" w:fill="FFFFFF"/>
        <w:spacing w:after="240"/>
        <w:rPr>
          <w:rFonts w:ascii="Arial" w:eastAsia="Times New Roman" w:hAnsi="Arial"/>
          <w:sz w:val="23"/>
          <w:szCs w:val="23"/>
          <w:lang w:eastAsia="en-GB"/>
        </w:rPr>
      </w:pPr>
      <w:r w:rsidRPr="00917097">
        <w:rPr>
          <w:rFonts w:ascii="Arial" w:eastAsia="Times New Roman" w:hAnsi="Arial"/>
          <w:sz w:val="23"/>
          <w:szCs w:val="23"/>
          <w:lang w:eastAsia="en-GB"/>
        </w:rPr>
        <w:t>Upon reporting the suspected breach, individuals are likely to undergo an interview with a Manager to ascertain the facts and make a prompt record of the incident.  They may also be required to provide a written statement, to form part of the investigation process.</w:t>
      </w:r>
    </w:p>
    <w:p w14:paraId="41F8649B" w14:textId="77777777" w:rsidR="00917097" w:rsidRPr="00917097" w:rsidRDefault="00917097" w:rsidP="00917097">
      <w:pPr>
        <w:shd w:val="clear" w:color="auto" w:fill="FFFFFF"/>
        <w:spacing w:after="240"/>
        <w:rPr>
          <w:rFonts w:ascii="Arial" w:eastAsia="Times New Roman" w:hAnsi="Arial"/>
          <w:b/>
          <w:i/>
          <w:sz w:val="23"/>
          <w:szCs w:val="23"/>
          <w:lang w:eastAsia="en-GB"/>
        </w:rPr>
      </w:pPr>
      <w:r w:rsidRPr="00917097">
        <w:rPr>
          <w:rFonts w:ascii="Arial" w:eastAsia="Times New Roman" w:hAnsi="Arial"/>
          <w:sz w:val="23"/>
          <w:szCs w:val="23"/>
          <w:lang w:eastAsia="en-GB"/>
        </w:rPr>
        <w:t xml:space="preserve">Information will be recorded on the </w:t>
      </w:r>
      <w:r w:rsidRPr="00917097">
        <w:rPr>
          <w:rFonts w:ascii="Arial" w:eastAsia="Times New Roman" w:hAnsi="Arial"/>
          <w:b/>
          <w:i/>
          <w:sz w:val="23"/>
          <w:szCs w:val="23"/>
          <w:lang w:eastAsia="en-GB"/>
        </w:rPr>
        <w:t xml:space="preserve">GDPR Data breach investigation report pro-forma to help Managers consider and investigate the breach.  Where necessary, if a breach is considered reportable, the Manager should inform the </w:t>
      </w:r>
      <w:r>
        <w:rPr>
          <w:rFonts w:ascii="Arial" w:eastAsia="Times New Roman" w:hAnsi="Arial"/>
          <w:b/>
          <w:i/>
          <w:sz w:val="23"/>
          <w:szCs w:val="23"/>
          <w:lang w:eastAsia="en-GB"/>
        </w:rPr>
        <w:t>Practice Manager</w:t>
      </w:r>
      <w:r w:rsidRPr="00917097">
        <w:rPr>
          <w:rFonts w:ascii="Arial" w:eastAsia="Times New Roman" w:hAnsi="Arial"/>
          <w:b/>
          <w:i/>
          <w:sz w:val="23"/>
          <w:szCs w:val="23"/>
          <w:lang w:eastAsia="en-GB"/>
        </w:rPr>
        <w:t xml:space="preserve"> immediately and before reporting takes place.</w:t>
      </w:r>
    </w:p>
    <w:p w14:paraId="7138734F" w14:textId="77777777" w:rsidR="00917097" w:rsidRPr="00917097" w:rsidRDefault="00917097" w:rsidP="00917097">
      <w:pPr>
        <w:shd w:val="clear" w:color="auto" w:fill="FFFFFF"/>
        <w:spacing w:after="240"/>
        <w:rPr>
          <w:rFonts w:ascii="Arial" w:eastAsia="Times New Roman" w:hAnsi="Arial"/>
          <w:sz w:val="23"/>
          <w:szCs w:val="23"/>
          <w:lang w:eastAsia="en-GB"/>
        </w:rPr>
      </w:pPr>
      <w:r w:rsidRPr="00917097">
        <w:rPr>
          <w:rFonts w:ascii="Arial" w:eastAsia="Times New Roman" w:hAnsi="Arial"/>
          <w:sz w:val="23"/>
          <w:szCs w:val="23"/>
          <w:lang w:eastAsia="en-GB"/>
        </w:rPr>
        <w:t>If no data breach is deemed to have occurred or if the breach is not reportable, an SEA must then be raised at a full team meeting to allow knowledge and learning to be shared in the practice team.</w:t>
      </w:r>
    </w:p>
    <w:p w14:paraId="1DAC9836" w14:textId="77777777" w:rsidR="00917097" w:rsidRPr="00917097" w:rsidRDefault="00917097" w:rsidP="00917097">
      <w:pPr>
        <w:shd w:val="clear" w:color="auto" w:fill="FFFFFF"/>
        <w:spacing w:before="360" w:after="240"/>
        <w:outlineLvl w:val="2"/>
        <w:rPr>
          <w:rFonts w:ascii="Arial" w:eastAsia="Times New Roman" w:hAnsi="Arial"/>
          <w:sz w:val="30"/>
          <w:szCs w:val="30"/>
          <w:lang w:eastAsia="en-GB"/>
        </w:rPr>
      </w:pPr>
      <w:r w:rsidRPr="00917097">
        <w:rPr>
          <w:rFonts w:ascii="Arial" w:eastAsia="Times New Roman" w:hAnsi="Arial"/>
          <w:sz w:val="30"/>
          <w:szCs w:val="30"/>
          <w:lang w:eastAsia="en-GB"/>
        </w:rPr>
        <w:t>What breaches do we need to notify the ICO about?</w:t>
      </w:r>
    </w:p>
    <w:p w14:paraId="0158027F" w14:textId="77777777" w:rsidR="00917097" w:rsidRPr="00917097" w:rsidRDefault="00917097" w:rsidP="00917097">
      <w:pPr>
        <w:pStyle w:val="Heading2"/>
        <w:spacing w:before="360" w:after="330"/>
        <w:rPr>
          <w:rFonts w:ascii="Arial" w:hAnsi="Arial"/>
          <w:sz w:val="23"/>
          <w:szCs w:val="23"/>
        </w:rPr>
      </w:pPr>
      <w:r w:rsidRPr="00917097">
        <w:rPr>
          <w:rFonts w:ascii="Arial" w:hAnsi="Arial"/>
          <w:sz w:val="23"/>
          <w:szCs w:val="23"/>
        </w:rPr>
        <w:t>GMC guidance on data breaches</w:t>
      </w:r>
    </w:p>
    <w:p w14:paraId="2864826D" w14:textId="77777777" w:rsidR="00917097" w:rsidRPr="00917097" w:rsidRDefault="00917097" w:rsidP="00917097">
      <w:pPr>
        <w:pStyle w:val="NormalWeb"/>
        <w:spacing w:before="0" w:beforeAutospacing="0" w:after="0" w:afterAutospacing="0"/>
        <w:rPr>
          <w:rFonts w:ascii="Arial" w:hAnsi="Arial" w:cs="Arial"/>
          <w:color w:val="000000"/>
          <w:sz w:val="23"/>
          <w:szCs w:val="23"/>
        </w:rPr>
      </w:pPr>
      <w:r w:rsidRPr="00917097">
        <w:rPr>
          <w:rFonts w:ascii="Arial" w:hAnsi="Arial" w:cs="Arial"/>
          <w:color w:val="000000"/>
          <w:sz w:val="23"/>
          <w:szCs w:val="23"/>
        </w:rPr>
        <w:t>In '</w:t>
      </w:r>
      <w:hyperlink r:id="rId7" w:tgtFrame="_blank" w:history="1">
        <w:r w:rsidRPr="00917097">
          <w:rPr>
            <w:rStyle w:val="Hyperlink"/>
            <w:rFonts w:ascii="Arial" w:hAnsi="Arial" w:cs="Arial"/>
            <w:color w:val="000000"/>
            <w:sz w:val="23"/>
            <w:szCs w:val="23"/>
          </w:rPr>
          <w:t>Good medical practice</w:t>
        </w:r>
      </w:hyperlink>
      <w:r w:rsidRPr="00917097">
        <w:rPr>
          <w:rFonts w:ascii="Arial" w:hAnsi="Arial" w:cs="Arial"/>
          <w:color w:val="000000"/>
          <w:sz w:val="23"/>
          <w:szCs w:val="23"/>
        </w:rPr>
        <w:t>' (2013) the GMC says that you must be open and honest when things go wrong and explain fully and promptly what has happened. It would seem sensible to inform patients of any data breaches, even if it is not mandatory under the GDPR if this would not cause undue stress given the patient’s circumstances.</w:t>
      </w:r>
    </w:p>
    <w:p w14:paraId="32EC6398" w14:textId="77777777" w:rsidR="00917097" w:rsidRPr="00917097" w:rsidRDefault="00917097" w:rsidP="00917097">
      <w:pPr>
        <w:pStyle w:val="NormalWeb"/>
        <w:spacing w:before="0" w:beforeAutospacing="0" w:after="0" w:afterAutospacing="0"/>
        <w:rPr>
          <w:rFonts w:ascii="Arial" w:hAnsi="Arial" w:cs="Arial"/>
          <w:color w:val="000000"/>
          <w:sz w:val="23"/>
          <w:szCs w:val="23"/>
        </w:rPr>
      </w:pPr>
    </w:p>
    <w:p w14:paraId="31B594F3" w14:textId="77777777" w:rsidR="00917097" w:rsidRPr="00917097" w:rsidRDefault="00917097" w:rsidP="00917097">
      <w:pPr>
        <w:shd w:val="clear" w:color="auto" w:fill="FFFFFF"/>
        <w:spacing w:after="240"/>
        <w:rPr>
          <w:rFonts w:ascii="Arial" w:eastAsia="Times New Roman" w:hAnsi="Arial"/>
          <w:sz w:val="23"/>
          <w:szCs w:val="23"/>
          <w:lang w:eastAsia="en-GB"/>
        </w:rPr>
      </w:pPr>
      <w:r w:rsidRPr="00917097">
        <w:rPr>
          <w:rFonts w:ascii="Arial" w:eastAsia="Times New Roman" w:hAnsi="Arial"/>
          <w:sz w:val="23"/>
          <w:szCs w:val="23"/>
          <w:lang w:eastAsia="en-GB"/>
        </w:rPr>
        <w:t xml:space="preserve">When a personal data breach has occurred, the Practice must establish the likelihood and severity of the resulting risk to people’s rights and freedoms. If it’s likely that there will be a </w:t>
      </w:r>
      <w:proofErr w:type="gramStart"/>
      <w:r w:rsidRPr="00917097">
        <w:rPr>
          <w:rFonts w:ascii="Arial" w:eastAsia="Times New Roman" w:hAnsi="Arial"/>
          <w:sz w:val="23"/>
          <w:szCs w:val="23"/>
          <w:lang w:eastAsia="en-GB"/>
        </w:rPr>
        <w:t>risk</w:t>
      </w:r>
      <w:proofErr w:type="gramEnd"/>
      <w:r w:rsidRPr="00917097">
        <w:rPr>
          <w:rFonts w:ascii="Arial" w:eastAsia="Times New Roman" w:hAnsi="Arial"/>
          <w:sz w:val="23"/>
          <w:szCs w:val="23"/>
          <w:lang w:eastAsia="en-GB"/>
        </w:rPr>
        <w:t xml:space="preserve"> then you must notify the ICO; if it’s unlikely then reporting in unnecessary. However, if the Practice decides there is no need to report the breach, this must be documented on the correct pro-forma.</w:t>
      </w:r>
    </w:p>
    <w:p w14:paraId="1E1FFE7E" w14:textId="77777777" w:rsidR="00917097" w:rsidRPr="00917097" w:rsidRDefault="00917097" w:rsidP="00917097">
      <w:pPr>
        <w:shd w:val="clear" w:color="auto" w:fill="FFFFFF"/>
        <w:spacing w:after="240"/>
        <w:rPr>
          <w:rFonts w:ascii="Arial" w:eastAsia="Times New Roman" w:hAnsi="Arial"/>
          <w:sz w:val="23"/>
          <w:szCs w:val="23"/>
          <w:lang w:eastAsia="en-GB"/>
        </w:rPr>
      </w:pPr>
      <w:r w:rsidRPr="00917097">
        <w:rPr>
          <w:rFonts w:ascii="Arial" w:eastAsia="Times New Roman" w:hAnsi="Arial"/>
          <w:sz w:val="23"/>
          <w:szCs w:val="23"/>
          <w:lang w:eastAsia="en-GB"/>
        </w:rPr>
        <w:t>In assessing risk to rights and freedoms, it’s important to focus on the potential negative consequences for individuals. Recital 85 of the GDPR explains that:</w:t>
      </w:r>
    </w:p>
    <w:p w14:paraId="4C72D930" w14:textId="77777777" w:rsidR="00917097" w:rsidRPr="00917097" w:rsidRDefault="00917097" w:rsidP="00917097">
      <w:pPr>
        <w:shd w:val="clear" w:color="auto" w:fill="FFFFFF"/>
        <w:spacing w:after="240"/>
        <w:rPr>
          <w:rFonts w:ascii="Arial" w:eastAsia="Times New Roman" w:hAnsi="Arial"/>
          <w:b/>
          <w:sz w:val="28"/>
          <w:szCs w:val="28"/>
          <w:lang w:eastAsia="en-GB"/>
        </w:rPr>
      </w:pPr>
      <w:r w:rsidRPr="00917097">
        <w:rPr>
          <w:rFonts w:ascii="Arial" w:eastAsia="Times New Roman" w:hAnsi="Arial"/>
          <w:b/>
          <w:sz w:val="28"/>
          <w:szCs w:val="28"/>
          <w:lang w:eastAsia="en-GB"/>
        </w:rPr>
        <w:t>‘A personal data breach may, if not addressed in an appropriate and timely manner, result in physical, material or non-material damage to natural persons such as loss of control over their personal data or limitation of their rights, discrimination, identity theft or fraud, financial loss, unauthorised reversal of pseudonymisation, damage to reputation, loss of confidentiality of personal data protected by professional secrecy or any other significant economic or social disadvantage to the natural person concerned.’</w:t>
      </w:r>
    </w:p>
    <w:p w14:paraId="6D02EB7A" w14:textId="77777777" w:rsidR="00917097" w:rsidRPr="00917097" w:rsidRDefault="00917097" w:rsidP="00917097">
      <w:pPr>
        <w:shd w:val="clear" w:color="auto" w:fill="FFFFFF"/>
        <w:spacing w:after="240"/>
        <w:rPr>
          <w:rFonts w:ascii="Arial" w:eastAsia="Times New Roman" w:hAnsi="Arial"/>
          <w:sz w:val="23"/>
          <w:szCs w:val="23"/>
          <w:lang w:eastAsia="en-GB"/>
        </w:rPr>
      </w:pPr>
      <w:r w:rsidRPr="00917097">
        <w:rPr>
          <w:rFonts w:ascii="Arial" w:eastAsia="Times New Roman" w:hAnsi="Arial"/>
          <w:sz w:val="23"/>
          <w:szCs w:val="23"/>
          <w:lang w:eastAsia="en-GB"/>
        </w:rPr>
        <w:t>This means that a breach can have a range of adverse effects on individuals, which include emotional distress, and physical and material damage. Some personal data breaches will not lead to risks beyond possible inconvenience to those who need the data to do their job. Other breaches can significantly affect individuals whose personal data has been compromised. The practice must therefore assess this case by case, looking at all relevant factors.</w:t>
      </w:r>
    </w:p>
    <w:p w14:paraId="2410922C" w14:textId="77777777" w:rsidR="00917097" w:rsidRPr="00917097" w:rsidRDefault="00917097" w:rsidP="00917097">
      <w:pPr>
        <w:shd w:val="clear" w:color="auto" w:fill="FFF8D4"/>
        <w:spacing w:after="240"/>
        <w:rPr>
          <w:rFonts w:ascii="Arial" w:eastAsia="Times New Roman" w:hAnsi="Arial"/>
          <w:sz w:val="23"/>
          <w:szCs w:val="23"/>
          <w:lang w:eastAsia="en-GB"/>
        </w:rPr>
      </w:pPr>
      <w:r w:rsidRPr="00917097">
        <w:rPr>
          <w:rFonts w:ascii="Arial" w:eastAsia="Times New Roman" w:hAnsi="Arial"/>
          <w:b/>
          <w:bCs/>
          <w:sz w:val="23"/>
          <w:szCs w:val="23"/>
          <w:lang w:eastAsia="en-GB"/>
        </w:rPr>
        <w:t>Example</w:t>
      </w:r>
    </w:p>
    <w:p w14:paraId="2AC4565C" w14:textId="77777777" w:rsidR="00917097" w:rsidRPr="00917097" w:rsidRDefault="00917097" w:rsidP="00917097">
      <w:pPr>
        <w:shd w:val="clear" w:color="auto" w:fill="FFF8D4"/>
        <w:rPr>
          <w:rFonts w:ascii="Arial" w:eastAsia="Times New Roman" w:hAnsi="Arial"/>
          <w:sz w:val="23"/>
          <w:szCs w:val="23"/>
          <w:lang w:eastAsia="en-GB"/>
        </w:rPr>
      </w:pPr>
      <w:r w:rsidRPr="00917097">
        <w:rPr>
          <w:rFonts w:ascii="Arial" w:eastAsia="Times New Roman" w:hAnsi="Arial"/>
          <w:sz w:val="23"/>
          <w:szCs w:val="23"/>
          <w:lang w:eastAsia="en-GB"/>
        </w:rPr>
        <w:lastRenderedPageBreak/>
        <w:t>The theft of a customer database, the data of which may be used to commit identity fraud, would need to be notified, given the impact this is likely to have on those individuals who could suffer financial loss or other consequences. On the other hand, you would not normally need to notify the ICO, for example, about the loss or inappropriate alteration of a staff telephone list.</w:t>
      </w:r>
    </w:p>
    <w:p w14:paraId="4931DFFD" w14:textId="77777777" w:rsidR="00917097" w:rsidRPr="00917097" w:rsidRDefault="00917097" w:rsidP="00917097">
      <w:pPr>
        <w:shd w:val="clear" w:color="auto" w:fill="FFFFFF"/>
        <w:spacing w:after="240"/>
        <w:rPr>
          <w:rFonts w:ascii="Arial" w:eastAsia="Times New Roman" w:hAnsi="Arial"/>
          <w:sz w:val="23"/>
          <w:szCs w:val="23"/>
          <w:lang w:eastAsia="en-GB"/>
        </w:rPr>
      </w:pPr>
    </w:p>
    <w:p w14:paraId="196ABB37" w14:textId="77777777" w:rsidR="00917097" w:rsidRPr="00917097" w:rsidRDefault="00917097" w:rsidP="00917097">
      <w:pPr>
        <w:shd w:val="clear" w:color="auto" w:fill="FFFFFF"/>
        <w:spacing w:after="240"/>
        <w:rPr>
          <w:rFonts w:ascii="Arial" w:eastAsia="Times New Roman" w:hAnsi="Arial"/>
          <w:sz w:val="23"/>
          <w:szCs w:val="23"/>
          <w:lang w:eastAsia="en-GB"/>
        </w:rPr>
      </w:pPr>
      <w:r w:rsidRPr="00917097">
        <w:rPr>
          <w:rFonts w:ascii="Arial" w:eastAsia="Times New Roman" w:hAnsi="Arial"/>
          <w:sz w:val="23"/>
          <w:szCs w:val="23"/>
          <w:lang w:eastAsia="en-GB"/>
        </w:rPr>
        <w:t>So, on becoming aware of a breach, the practice should take steps to try to contain it and assess the potential adverse consequences for individuals, based on how serious or substantial these are, and how likely they are to happen.</w:t>
      </w:r>
    </w:p>
    <w:p w14:paraId="2E9CD957" w14:textId="77777777" w:rsidR="00917097" w:rsidRPr="00917097" w:rsidRDefault="00917097" w:rsidP="00917097">
      <w:pPr>
        <w:shd w:val="clear" w:color="auto" w:fill="FFFFFF"/>
        <w:spacing w:after="240"/>
        <w:rPr>
          <w:rFonts w:ascii="Arial" w:eastAsia="Times New Roman" w:hAnsi="Arial"/>
          <w:sz w:val="23"/>
          <w:szCs w:val="23"/>
          <w:lang w:eastAsia="en-GB"/>
        </w:rPr>
      </w:pPr>
      <w:r w:rsidRPr="00917097">
        <w:rPr>
          <w:rFonts w:ascii="Arial" w:eastAsia="Times New Roman" w:hAnsi="Arial"/>
          <w:sz w:val="23"/>
          <w:szCs w:val="23"/>
          <w:lang w:eastAsia="en-GB"/>
        </w:rPr>
        <w:t>For more details about assessing risk, please see section IV of the Article 29 Working Party (WP29) guidelines on personal data breach notification. WP29 has been replaced by the European Data Protection Board (EDPB) which has endorsed these guidelines.</w:t>
      </w:r>
    </w:p>
    <w:p w14:paraId="524AA676" w14:textId="77777777" w:rsidR="00917097" w:rsidRPr="00917097" w:rsidRDefault="00917097" w:rsidP="00917097">
      <w:pPr>
        <w:shd w:val="clear" w:color="auto" w:fill="FFFFFF"/>
        <w:spacing w:before="360" w:after="240"/>
        <w:outlineLvl w:val="2"/>
        <w:rPr>
          <w:rFonts w:ascii="Arial" w:eastAsia="Times New Roman" w:hAnsi="Arial"/>
          <w:sz w:val="30"/>
          <w:szCs w:val="30"/>
          <w:lang w:eastAsia="en-GB"/>
        </w:rPr>
      </w:pPr>
      <w:r w:rsidRPr="00917097">
        <w:rPr>
          <w:rFonts w:ascii="Arial" w:eastAsia="Times New Roman" w:hAnsi="Arial"/>
          <w:sz w:val="30"/>
          <w:szCs w:val="30"/>
          <w:lang w:eastAsia="en-GB"/>
        </w:rPr>
        <w:t>How much time do we have to report a breach?</w:t>
      </w:r>
    </w:p>
    <w:p w14:paraId="14E0DE21" w14:textId="77777777" w:rsidR="00917097" w:rsidRPr="00917097" w:rsidRDefault="00917097" w:rsidP="00917097">
      <w:pPr>
        <w:shd w:val="clear" w:color="auto" w:fill="FFFFFF"/>
        <w:spacing w:after="240"/>
        <w:rPr>
          <w:rFonts w:ascii="Arial" w:eastAsia="Times New Roman" w:hAnsi="Arial"/>
          <w:sz w:val="23"/>
          <w:szCs w:val="23"/>
          <w:lang w:eastAsia="en-GB"/>
        </w:rPr>
      </w:pPr>
      <w:r w:rsidRPr="00917097">
        <w:rPr>
          <w:rFonts w:ascii="Arial" w:eastAsia="Times New Roman" w:hAnsi="Arial"/>
          <w:sz w:val="23"/>
          <w:szCs w:val="23"/>
          <w:lang w:eastAsia="en-GB"/>
        </w:rPr>
        <w:t>The Practice must report a notifiable breach to the ICO without undue delay, but not later than 72 hours after becoming aware of it. If you take longer than this, you must give reasons for the delay.</w:t>
      </w:r>
    </w:p>
    <w:p w14:paraId="11B642A0" w14:textId="77777777" w:rsidR="00917097" w:rsidRPr="00917097" w:rsidRDefault="00917097" w:rsidP="00917097">
      <w:pPr>
        <w:shd w:val="clear" w:color="auto" w:fill="FFFFFF"/>
        <w:spacing w:after="240"/>
        <w:rPr>
          <w:rFonts w:ascii="Arial" w:eastAsia="Times New Roman" w:hAnsi="Arial"/>
          <w:sz w:val="23"/>
          <w:szCs w:val="23"/>
          <w:lang w:eastAsia="en-GB"/>
        </w:rPr>
      </w:pPr>
      <w:r w:rsidRPr="00917097">
        <w:rPr>
          <w:rFonts w:ascii="Arial" w:eastAsia="Times New Roman" w:hAnsi="Arial"/>
          <w:sz w:val="23"/>
          <w:szCs w:val="23"/>
          <w:lang w:eastAsia="en-GB"/>
        </w:rPr>
        <w:t>Section II of the WP29 Guidelines on personal data breach notification gives more details of when a controller can be considered to have “become aware” of a breach.</w:t>
      </w:r>
    </w:p>
    <w:p w14:paraId="1826B52A" w14:textId="77777777" w:rsidR="00917097" w:rsidRPr="00917097" w:rsidRDefault="00917097" w:rsidP="00917097">
      <w:pPr>
        <w:shd w:val="clear" w:color="auto" w:fill="FFFFFF"/>
        <w:spacing w:before="360" w:after="240"/>
        <w:outlineLvl w:val="2"/>
        <w:rPr>
          <w:rFonts w:ascii="Arial" w:eastAsia="Times New Roman" w:hAnsi="Arial"/>
          <w:sz w:val="30"/>
          <w:szCs w:val="30"/>
          <w:lang w:eastAsia="en-GB"/>
        </w:rPr>
      </w:pPr>
      <w:r w:rsidRPr="00917097">
        <w:rPr>
          <w:rFonts w:ascii="Arial" w:eastAsia="Times New Roman" w:hAnsi="Arial"/>
          <w:sz w:val="30"/>
          <w:szCs w:val="30"/>
          <w:lang w:eastAsia="en-GB"/>
        </w:rPr>
        <w:t>What information must a breach notification to the supervisory authority contain?</w:t>
      </w:r>
    </w:p>
    <w:p w14:paraId="2000D936" w14:textId="77777777" w:rsidR="00917097" w:rsidRPr="00917097" w:rsidRDefault="00917097" w:rsidP="00917097">
      <w:pPr>
        <w:shd w:val="clear" w:color="auto" w:fill="FFFFFF"/>
        <w:spacing w:after="240"/>
        <w:rPr>
          <w:rFonts w:ascii="Arial" w:eastAsia="Times New Roman" w:hAnsi="Arial"/>
          <w:sz w:val="23"/>
          <w:szCs w:val="23"/>
          <w:lang w:eastAsia="en-GB"/>
        </w:rPr>
      </w:pPr>
      <w:r w:rsidRPr="00917097">
        <w:rPr>
          <w:rFonts w:ascii="Arial" w:eastAsia="Times New Roman" w:hAnsi="Arial"/>
          <w:sz w:val="23"/>
          <w:szCs w:val="23"/>
          <w:lang w:eastAsia="en-GB"/>
        </w:rPr>
        <w:t>When reporting a breach, the GDPR says you must provide:</w:t>
      </w:r>
    </w:p>
    <w:p w14:paraId="5B99B4FF" w14:textId="77777777" w:rsidR="00917097" w:rsidRPr="00917097" w:rsidRDefault="00917097" w:rsidP="00B61F00">
      <w:pPr>
        <w:numPr>
          <w:ilvl w:val="0"/>
          <w:numId w:val="3"/>
        </w:numPr>
        <w:shd w:val="clear" w:color="auto" w:fill="FFFFFF"/>
        <w:spacing w:before="100" w:beforeAutospacing="1" w:after="100" w:afterAutospacing="1"/>
        <w:ind w:left="0"/>
        <w:rPr>
          <w:rFonts w:ascii="Arial" w:eastAsia="Times New Roman" w:hAnsi="Arial"/>
          <w:sz w:val="23"/>
          <w:szCs w:val="23"/>
          <w:lang w:eastAsia="en-GB"/>
        </w:rPr>
      </w:pPr>
      <w:r w:rsidRPr="00917097">
        <w:rPr>
          <w:rFonts w:ascii="Arial" w:eastAsia="Times New Roman" w:hAnsi="Arial"/>
          <w:sz w:val="23"/>
          <w:szCs w:val="23"/>
          <w:lang w:eastAsia="en-GB"/>
        </w:rPr>
        <w:t>a description of the nature of the personal data breach including, where possible:</w:t>
      </w:r>
    </w:p>
    <w:p w14:paraId="32C1864F" w14:textId="77777777" w:rsidR="00917097" w:rsidRPr="00917097" w:rsidRDefault="00917097" w:rsidP="00B61F00">
      <w:pPr>
        <w:numPr>
          <w:ilvl w:val="1"/>
          <w:numId w:val="3"/>
        </w:numPr>
        <w:shd w:val="clear" w:color="auto" w:fill="FFFFFF"/>
        <w:spacing w:before="120" w:after="100" w:afterAutospacing="1"/>
        <w:ind w:left="0"/>
        <w:rPr>
          <w:rFonts w:ascii="Arial" w:eastAsia="Times New Roman" w:hAnsi="Arial"/>
          <w:sz w:val="23"/>
          <w:szCs w:val="23"/>
          <w:lang w:eastAsia="en-GB"/>
        </w:rPr>
      </w:pPr>
      <w:r w:rsidRPr="00917097">
        <w:rPr>
          <w:rFonts w:ascii="Arial" w:eastAsia="Times New Roman" w:hAnsi="Arial"/>
          <w:sz w:val="23"/>
          <w:szCs w:val="23"/>
          <w:lang w:eastAsia="en-GB"/>
        </w:rPr>
        <w:t>the categories and approximate number of individuals concerned; and</w:t>
      </w:r>
    </w:p>
    <w:p w14:paraId="454A5F36" w14:textId="77777777" w:rsidR="00917097" w:rsidRPr="00917097" w:rsidRDefault="00917097" w:rsidP="00B61F00">
      <w:pPr>
        <w:numPr>
          <w:ilvl w:val="1"/>
          <w:numId w:val="3"/>
        </w:numPr>
        <w:shd w:val="clear" w:color="auto" w:fill="FFFFFF"/>
        <w:spacing w:before="120" w:after="100" w:afterAutospacing="1"/>
        <w:ind w:left="0"/>
        <w:rPr>
          <w:rFonts w:ascii="Arial" w:eastAsia="Times New Roman" w:hAnsi="Arial"/>
          <w:sz w:val="23"/>
          <w:szCs w:val="23"/>
          <w:lang w:eastAsia="en-GB"/>
        </w:rPr>
      </w:pPr>
      <w:r w:rsidRPr="00917097">
        <w:rPr>
          <w:rFonts w:ascii="Arial" w:eastAsia="Times New Roman" w:hAnsi="Arial"/>
          <w:sz w:val="23"/>
          <w:szCs w:val="23"/>
          <w:lang w:eastAsia="en-GB"/>
        </w:rPr>
        <w:t xml:space="preserve">the categories and approximate number of personal data records </w:t>
      </w:r>
      <w:proofErr w:type="gramStart"/>
      <w:r w:rsidRPr="00917097">
        <w:rPr>
          <w:rFonts w:ascii="Arial" w:eastAsia="Times New Roman" w:hAnsi="Arial"/>
          <w:sz w:val="23"/>
          <w:szCs w:val="23"/>
          <w:lang w:eastAsia="en-GB"/>
        </w:rPr>
        <w:t>concerned;</w:t>
      </w:r>
      <w:proofErr w:type="gramEnd"/>
    </w:p>
    <w:p w14:paraId="513384A4" w14:textId="77777777" w:rsidR="00917097" w:rsidRPr="00917097" w:rsidRDefault="00917097" w:rsidP="00B61F00">
      <w:pPr>
        <w:numPr>
          <w:ilvl w:val="0"/>
          <w:numId w:val="3"/>
        </w:numPr>
        <w:shd w:val="clear" w:color="auto" w:fill="FFFFFF"/>
        <w:spacing w:before="120" w:after="100" w:afterAutospacing="1"/>
        <w:ind w:left="0"/>
        <w:rPr>
          <w:rFonts w:ascii="Arial" w:eastAsia="Times New Roman" w:hAnsi="Arial"/>
          <w:sz w:val="23"/>
          <w:szCs w:val="23"/>
          <w:lang w:eastAsia="en-GB"/>
        </w:rPr>
      </w:pPr>
      <w:r w:rsidRPr="00917097">
        <w:rPr>
          <w:rFonts w:ascii="Arial" w:eastAsia="Times New Roman" w:hAnsi="Arial"/>
          <w:sz w:val="23"/>
          <w:szCs w:val="23"/>
          <w:lang w:eastAsia="en-GB"/>
        </w:rPr>
        <w:t xml:space="preserve">the name and contact details of the data protection officer (if your organisation has one) or other contact point where more information can be </w:t>
      </w:r>
      <w:proofErr w:type="gramStart"/>
      <w:r w:rsidRPr="00917097">
        <w:rPr>
          <w:rFonts w:ascii="Arial" w:eastAsia="Times New Roman" w:hAnsi="Arial"/>
          <w:sz w:val="23"/>
          <w:szCs w:val="23"/>
          <w:lang w:eastAsia="en-GB"/>
        </w:rPr>
        <w:t>obtained;</w:t>
      </w:r>
      <w:proofErr w:type="gramEnd"/>
    </w:p>
    <w:p w14:paraId="4074623E" w14:textId="77777777" w:rsidR="00917097" w:rsidRPr="00917097" w:rsidRDefault="00917097" w:rsidP="00B61F00">
      <w:pPr>
        <w:numPr>
          <w:ilvl w:val="0"/>
          <w:numId w:val="3"/>
        </w:numPr>
        <w:shd w:val="clear" w:color="auto" w:fill="FFFFFF"/>
        <w:spacing w:before="120" w:after="100" w:afterAutospacing="1"/>
        <w:ind w:left="0"/>
        <w:rPr>
          <w:rFonts w:ascii="Arial" w:eastAsia="Times New Roman" w:hAnsi="Arial"/>
          <w:sz w:val="23"/>
          <w:szCs w:val="23"/>
          <w:lang w:eastAsia="en-GB"/>
        </w:rPr>
      </w:pPr>
      <w:r w:rsidRPr="00917097">
        <w:rPr>
          <w:rFonts w:ascii="Arial" w:eastAsia="Times New Roman" w:hAnsi="Arial"/>
          <w:sz w:val="23"/>
          <w:szCs w:val="23"/>
          <w:lang w:eastAsia="en-GB"/>
        </w:rPr>
        <w:t>a description of the likely consequences of the personal data breach; and</w:t>
      </w:r>
    </w:p>
    <w:p w14:paraId="4BE9B61F" w14:textId="77777777" w:rsidR="00917097" w:rsidRPr="00917097" w:rsidRDefault="00917097" w:rsidP="00B61F00">
      <w:pPr>
        <w:numPr>
          <w:ilvl w:val="0"/>
          <w:numId w:val="3"/>
        </w:numPr>
        <w:shd w:val="clear" w:color="auto" w:fill="FFFFFF"/>
        <w:spacing w:before="120" w:after="100" w:afterAutospacing="1"/>
        <w:ind w:left="0"/>
        <w:rPr>
          <w:rFonts w:ascii="Arial" w:eastAsia="Times New Roman" w:hAnsi="Arial"/>
          <w:sz w:val="23"/>
          <w:szCs w:val="23"/>
          <w:lang w:eastAsia="en-GB"/>
        </w:rPr>
      </w:pPr>
      <w:r w:rsidRPr="00917097">
        <w:rPr>
          <w:rFonts w:ascii="Arial" w:eastAsia="Times New Roman" w:hAnsi="Arial"/>
          <w:sz w:val="23"/>
          <w:szCs w:val="23"/>
          <w:lang w:eastAsia="en-GB"/>
        </w:rPr>
        <w:t>a description of the measures taken, or proposed to be taken, to deal with the personal data breach, including, where appropriate, the measures taken to mitigate any possible adverse effects.</w:t>
      </w:r>
    </w:p>
    <w:p w14:paraId="5FFC95AE" w14:textId="77777777" w:rsidR="00917097" w:rsidRPr="00917097" w:rsidRDefault="00917097" w:rsidP="00917097">
      <w:pPr>
        <w:shd w:val="clear" w:color="auto" w:fill="FFFFFF"/>
        <w:spacing w:before="360" w:after="240"/>
        <w:outlineLvl w:val="2"/>
        <w:rPr>
          <w:rFonts w:ascii="Arial" w:eastAsia="Times New Roman" w:hAnsi="Arial"/>
          <w:sz w:val="30"/>
          <w:szCs w:val="30"/>
          <w:lang w:eastAsia="en-GB"/>
        </w:rPr>
      </w:pPr>
      <w:r w:rsidRPr="00917097">
        <w:rPr>
          <w:rFonts w:ascii="Arial" w:eastAsia="Times New Roman" w:hAnsi="Arial"/>
          <w:sz w:val="30"/>
          <w:szCs w:val="30"/>
          <w:lang w:eastAsia="en-GB"/>
        </w:rPr>
        <w:t>What if we don’t have all the required information available yet?</w:t>
      </w:r>
    </w:p>
    <w:p w14:paraId="78072CEB" w14:textId="77777777" w:rsidR="00917097" w:rsidRPr="00917097" w:rsidRDefault="00917097" w:rsidP="00917097">
      <w:pPr>
        <w:shd w:val="clear" w:color="auto" w:fill="FFFFFF"/>
        <w:spacing w:after="240"/>
        <w:rPr>
          <w:rFonts w:ascii="Arial" w:eastAsia="Times New Roman" w:hAnsi="Arial"/>
          <w:sz w:val="23"/>
          <w:szCs w:val="23"/>
          <w:lang w:eastAsia="en-GB"/>
        </w:rPr>
      </w:pPr>
      <w:r w:rsidRPr="00917097">
        <w:rPr>
          <w:rFonts w:ascii="Arial" w:eastAsia="Times New Roman" w:hAnsi="Arial"/>
          <w:sz w:val="23"/>
          <w:szCs w:val="23"/>
          <w:lang w:eastAsia="en-GB"/>
        </w:rPr>
        <w:t xml:space="preserve">The GDPR recognises that it will not always be possible to investigate a breach fully within 72 hours to understand exactly what has happened and what needs to be done to mitigate it. </w:t>
      </w:r>
      <w:proofErr w:type="gramStart"/>
      <w:r w:rsidRPr="00917097">
        <w:rPr>
          <w:rFonts w:ascii="Arial" w:eastAsia="Times New Roman" w:hAnsi="Arial"/>
          <w:sz w:val="23"/>
          <w:szCs w:val="23"/>
          <w:lang w:eastAsia="en-GB"/>
        </w:rPr>
        <w:t>So</w:t>
      </w:r>
      <w:proofErr w:type="gramEnd"/>
      <w:r w:rsidRPr="00917097">
        <w:rPr>
          <w:rFonts w:ascii="Arial" w:eastAsia="Times New Roman" w:hAnsi="Arial"/>
          <w:sz w:val="23"/>
          <w:szCs w:val="23"/>
          <w:lang w:eastAsia="en-GB"/>
        </w:rPr>
        <w:t xml:space="preserve"> Article 33(4) allows the practice to provide the required information in phases, as long as this is done without undue further delay.</w:t>
      </w:r>
    </w:p>
    <w:p w14:paraId="4653251D" w14:textId="77777777" w:rsidR="00917097" w:rsidRPr="00917097" w:rsidRDefault="00917097" w:rsidP="00917097">
      <w:pPr>
        <w:shd w:val="clear" w:color="auto" w:fill="FFFFFF"/>
        <w:spacing w:after="240"/>
        <w:rPr>
          <w:rFonts w:ascii="Arial" w:eastAsia="Times New Roman" w:hAnsi="Arial"/>
          <w:sz w:val="23"/>
          <w:szCs w:val="23"/>
          <w:lang w:eastAsia="en-GB"/>
        </w:rPr>
      </w:pPr>
      <w:r w:rsidRPr="00917097">
        <w:rPr>
          <w:rFonts w:ascii="Arial" w:eastAsia="Times New Roman" w:hAnsi="Arial"/>
          <w:sz w:val="23"/>
          <w:szCs w:val="23"/>
          <w:lang w:eastAsia="en-GB"/>
        </w:rPr>
        <w:t xml:space="preserve">However, it is expected that controllers prioritise the investigation, give it adequate resources, and expedite it urgently. </w:t>
      </w:r>
    </w:p>
    <w:p w14:paraId="7EC3992E" w14:textId="77777777" w:rsidR="00917097" w:rsidRPr="00917097" w:rsidRDefault="00917097" w:rsidP="00917097">
      <w:pPr>
        <w:shd w:val="clear" w:color="auto" w:fill="FFF8D4"/>
        <w:spacing w:after="240"/>
        <w:rPr>
          <w:rFonts w:ascii="Arial" w:eastAsia="Times New Roman" w:hAnsi="Arial"/>
          <w:sz w:val="23"/>
          <w:szCs w:val="23"/>
          <w:lang w:eastAsia="en-GB"/>
        </w:rPr>
      </w:pPr>
      <w:r w:rsidRPr="00917097">
        <w:rPr>
          <w:rFonts w:ascii="Arial" w:eastAsia="Times New Roman" w:hAnsi="Arial"/>
          <w:b/>
          <w:bCs/>
          <w:sz w:val="23"/>
          <w:szCs w:val="23"/>
          <w:lang w:eastAsia="en-GB"/>
        </w:rPr>
        <w:t>Example</w:t>
      </w:r>
    </w:p>
    <w:p w14:paraId="30D87D23" w14:textId="77777777" w:rsidR="00917097" w:rsidRPr="00917097" w:rsidRDefault="00917097" w:rsidP="00917097">
      <w:pPr>
        <w:shd w:val="clear" w:color="auto" w:fill="FFF8D4"/>
        <w:spacing w:after="240"/>
        <w:rPr>
          <w:rFonts w:ascii="Arial" w:eastAsia="Times New Roman" w:hAnsi="Arial"/>
          <w:sz w:val="23"/>
          <w:szCs w:val="23"/>
          <w:lang w:eastAsia="en-GB"/>
        </w:rPr>
      </w:pPr>
      <w:r w:rsidRPr="00917097">
        <w:rPr>
          <w:rFonts w:ascii="Arial" w:eastAsia="Times New Roman" w:hAnsi="Arial"/>
          <w:sz w:val="23"/>
          <w:szCs w:val="23"/>
          <w:lang w:eastAsia="en-GB"/>
        </w:rPr>
        <w:t>You detect an intrusion into your network and become aware that files containing personal data have been accessed, but you don’t know how the attacker gained entry, to what extent that data was accessed, or whether the attacker also copied the data from your system.</w:t>
      </w:r>
    </w:p>
    <w:p w14:paraId="7C457244" w14:textId="77777777" w:rsidR="00917097" w:rsidRPr="00917097" w:rsidRDefault="00917097" w:rsidP="00917097">
      <w:pPr>
        <w:shd w:val="clear" w:color="auto" w:fill="FFF8D4"/>
        <w:rPr>
          <w:rFonts w:ascii="Arial" w:eastAsia="Times New Roman" w:hAnsi="Arial"/>
          <w:sz w:val="23"/>
          <w:szCs w:val="23"/>
          <w:lang w:eastAsia="en-GB"/>
        </w:rPr>
      </w:pPr>
      <w:r w:rsidRPr="00917097">
        <w:rPr>
          <w:rFonts w:ascii="Arial" w:eastAsia="Times New Roman" w:hAnsi="Arial"/>
          <w:sz w:val="23"/>
          <w:szCs w:val="23"/>
          <w:lang w:eastAsia="en-GB"/>
        </w:rPr>
        <w:lastRenderedPageBreak/>
        <w:t>You notify the ICO within 72 hours of becoming aware of the breach, explaining that you don’t yet have all the relevant details, but that you expect to have the results of your investigation within a few days. Once your investigation uncovers details about the incident, you give the ICO more information about the breach without delay.</w:t>
      </w:r>
    </w:p>
    <w:p w14:paraId="0F3D90A5" w14:textId="77777777" w:rsidR="00917097" w:rsidRPr="00917097" w:rsidRDefault="00917097" w:rsidP="00917097">
      <w:pPr>
        <w:shd w:val="clear" w:color="auto" w:fill="FFFFFF"/>
        <w:spacing w:before="360" w:after="240"/>
        <w:outlineLvl w:val="2"/>
        <w:rPr>
          <w:rFonts w:ascii="Arial" w:eastAsia="Times New Roman" w:hAnsi="Arial"/>
          <w:sz w:val="30"/>
          <w:szCs w:val="30"/>
          <w:lang w:eastAsia="en-GB"/>
        </w:rPr>
      </w:pPr>
      <w:r w:rsidRPr="00917097">
        <w:rPr>
          <w:rFonts w:ascii="Arial" w:eastAsia="Times New Roman" w:hAnsi="Arial"/>
          <w:sz w:val="30"/>
          <w:szCs w:val="30"/>
          <w:lang w:eastAsia="en-GB"/>
        </w:rPr>
        <w:t>How do we notify a breach to the ICO?</w:t>
      </w:r>
    </w:p>
    <w:p w14:paraId="47E2B9D2" w14:textId="77777777" w:rsidR="00917097" w:rsidRPr="00917097" w:rsidRDefault="00917097" w:rsidP="00917097">
      <w:pPr>
        <w:shd w:val="clear" w:color="auto" w:fill="FFFFFF"/>
        <w:spacing w:after="240"/>
        <w:rPr>
          <w:rFonts w:ascii="Arial" w:eastAsia="Times New Roman" w:hAnsi="Arial"/>
          <w:sz w:val="23"/>
          <w:szCs w:val="23"/>
          <w:lang w:eastAsia="en-GB"/>
        </w:rPr>
      </w:pPr>
      <w:r w:rsidRPr="00917097">
        <w:rPr>
          <w:rFonts w:ascii="Arial" w:eastAsia="Times New Roman" w:hAnsi="Arial"/>
          <w:sz w:val="23"/>
          <w:szCs w:val="23"/>
          <w:lang w:eastAsia="en-GB"/>
        </w:rPr>
        <w:t>To notify the ICO of a personal data breach, please see </w:t>
      </w:r>
      <w:hyperlink r:id="rId8" w:history="1">
        <w:r w:rsidRPr="00917097">
          <w:rPr>
            <w:rFonts w:ascii="Arial" w:eastAsia="Times New Roman" w:hAnsi="Arial"/>
            <w:color w:val="0059A9"/>
            <w:sz w:val="23"/>
            <w:szCs w:val="23"/>
            <w:u w:val="single"/>
            <w:lang w:eastAsia="en-GB"/>
          </w:rPr>
          <w:t>pages on reporting a breach</w:t>
        </w:r>
      </w:hyperlink>
      <w:r w:rsidRPr="00917097">
        <w:rPr>
          <w:rFonts w:ascii="Arial" w:eastAsia="Times New Roman" w:hAnsi="Arial"/>
          <w:sz w:val="23"/>
          <w:szCs w:val="23"/>
          <w:lang w:eastAsia="en-GB"/>
        </w:rPr>
        <w:t>.</w:t>
      </w:r>
    </w:p>
    <w:p w14:paraId="5FFF89C0" w14:textId="77777777" w:rsidR="00917097" w:rsidRPr="00917097" w:rsidRDefault="00917097" w:rsidP="00917097">
      <w:pPr>
        <w:shd w:val="clear" w:color="auto" w:fill="FFFFFF"/>
        <w:spacing w:after="240"/>
        <w:rPr>
          <w:rFonts w:ascii="Arial" w:eastAsia="Times New Roman" w:hAnsi="Arial"/>
          <w:sz w:val="23"/>
          <w:szCs w:val="23"/>
          <w:lang w:eastAsia="en-GB"/>
        </w:rPr>
      </w:pPr>
      <w:r w:rsidRPr="00917097">
        <w:rPr>
          <w:rFonts w:ascii="Arial" w:eastAsia="Times New Roman" w:hAnsi="Arial"/>
          <w:sz w:val="23"/>
          <w:szCs w:val="23"/>
          <w:lang w:eastAsia="en-GB"/>
        </w:rPr>
        <w:t>Remember, in the case of a breach affecting individuals in different EU countries, the ICO may not be the lead supervisory authority. This means that as part of your breach response plan, the practice should establish which European data protection agency would be your lead supervisory authority for the processing activities that have been subject to the breach. For more guidance on determining who the lead authority is, please see the WP29 </w:t>
      </w:r>
      <w:hyperlink r:id="rId9" w:history="1">
        <w:r w:rsidRPr="00917097">
          <w:rPr>
            <w:rFonts w:ascii="Arial" w:eastAsia="Times New Roman" w:hAnsi="Arial"/>
            <w:color w:val="0059A9"/>
            <w:sz w:val="23"/>
            <w:szCs w:val="23"/>
            <w:u w:val="single"/>
            <w:lang w:eastAsia="en-GB"/>
          </w:rPr>
          <w:t>guidance on identifying your lead authority</w:t>
        </w:r>
      </w:hyperlink>
      <w:r w:rsidRPr="00917097">
        <w:rPr>
          <w:rFonts w:ascii="Arial" w:eastAsia="Times New Roman" w:hAnsi="Arial"/>
          <w:sz w:val="23"/>
          <w:szCs w:val="23"/>
          <w:lang w:eastAsia="en-GB"/>
        </w:rPr>
        <w:t>, which has been endorsed by the EDPB.</w:t>
      </w:r>
    </w:p>
    <w:p w14:paraId="69546A22" w14:textId="77777777" w:rsidR="00917097" w:rsidRPr="00917097" w:rsidRDefault="00917097" w:rsidP="00917097">
      <w:pPr>
        <w:shd w:val="clear" w:color="auto" w:fill="FFFFFF"/>
        <w:spacing w:before="360" w:after="240"/>
        <w:outlineLvl w:val="2"/>
        <w:rPr>
          <w:rFonts w:ascii="Arial" w:eastAsia="Times New Roman" w:hAnsi="Arial"/>
          <w:sz w:val="30"/>
          <w:szCs w:val="30"/>
          <w:lang w:eastAsia="en-GB"/>
        </w:rPr>
      </w:pPr>
      <w:r w:rsidRPr="00917097">
        <w:rPr>
          <w:rFonts w:ascii="Arial" w:eastAsia="Times New Roman" w:hAnsi="Arial"/>
          <w:sz w:val="30"/>
          <w:szCs w:val="30"/>
          <w:lang w:eastAsia="en-GB"/>
        </w:rPr>
        <w:t>When do we need to tell individuals about a breach?</w:t>
      </w:r>
    </w:p>
    <w:p w14:paraId="66787CF5" w14:textId="77777777" w:rsidR="00917097" w:rsidRPr="00917097" w:rsidRDefault="00917097" w:rsidP="00917097">
      <w:pPr>
        <w:shd w:val="clear" w:color="auto" w:fill="FFFFFF"/>
        <w:spacing w:after="240"/>
        <w:rPr>
          <w:rFonts w:ascii="Arial" w:eastAsia="Times New Roman" w:hAnsi="Arial"/>
          <w:sz w:val="23"/>
          <w:szCs w:val="23"/>
          <w:lang w:eastAsia="en-GB"/>
        </w:rPr>
      </w:pPr>
      <w:r w:rsidRPr="00917097">
        <w:rPr>
          <w:rFonts w:ascii="Arial" w:eastAsia="Times New Roman" w:hAnsi="Arial"/>
          <w:sz w:val="23"/>
          <w:szCs w:val="23"/>
          <w:lang w:eastAsia="en-GB"/>
        </w:rPr>
        <w:t>If a breach is likely to result in a high risk to the rights and freedoms of individuals, the GDPR says you must inform those concerned directly and without undue delay. In other words, this should take place as soon as possible.</w:t>
      </w:r>
    </w:p>
    <w:p w14:paraId="375E9E58" w14:textId="77777777" w:rsidR="00917097" w:rsidRPr="00917097" w:rsidRDefault="00917097" w:rsidP="00917097">
      <w:pPr>
        <w:shd w:val="clear" w:color="auto" w:fill="FFFFFF"/>
        <w:spacing w:after="240"/>
        <w:rPr>
          <w:rFonts w:ascii="Arial" w:eastAsia="Times New Roman" w:hAnsi="Arial"/>
          <w:sz w:val="23"/>
          <w:szCs w:val="23"/>
          <w:lang w:eastAsia="en-GB"/>
        </w:rPr>
      </w:pPr>
      <w:r w:rsidRPr="00917097">
        <w:rPr>
          <w:rFonts w:ascii="Arial" w:eastAsia="Times New Roman" w:hAnsi="Arial"/>
          <w:sz w:val="23"/>
          <w:szCs w:val="23"/>
          <w:lang w:eastAsia="en-GB"/>
        </w:rPr>
        <w:t xml:space="preserve">A ‘high risk’ means the threshold for informing individuals is higher than for notifying the ICO. Again, the Practice must assess both the severity of the potential or actual impact on individuals </w:t>
      </w:r>
      <w:proofErr w:type="gramStart"/>
      <w:r w:rsidRPr="00917097">
        <w:rPr>
          <w:rFonts w:ascii="Arial" w:eastAsia="Times New Roman" w:hAnsi="Arial"/>
          <w:sz w:val="23"/>
          <w:szCs w:val="23"/>
          <w:lang w:eastAsia="en-GB"/>
        </w:rPr>
        <w:t>as a result of</w:t>
      </w:r>
      <w:proofErr w:type="gramEnd"/>
      <w:r w:rsidRPr="00917097">
        <w:rPr>
          <w:rFonts w:ascii="Arial" w:eastAsia="Times New Roman" w:hAnsi="Arial"/>
          <w:sz w:val="23"/>
          <w:szCs w:val="23"/>
          <w:lang w:eastAsia="en-GB"/>
        </w:rPr>
        <w:t xml:space="preserve"> a breach and the likelihood of this occurring. If the impact of the breach is more severe, the risk is higher; if the likelihood of the consequences is greater, then </w:t>
      </w:r>
      <w:proofErr w:type="gramStart"/>
      <w:r w:rsidRPr="00917097">
        <w:rPr>
          <w:rFonts w:ascii="Arial" w:eastAsia="Times New Roman" w:hAnsi="Arial"/>
          <w:sz w:val="23"/>
          <w:szCs w:val="23"/>
          <w:lang w:eastAsia="en-GB"/>
        </w:rPr>
        <w:t>again</w:t>
      </w:r>
      <w:proofErr w:type="gramEnd"/>
      <w:r w:rsidRPr="00917097">
        <w:rPr>
          <w:rFonts w:ascii="Arial" w:eastAsia="Times New Roman" w:hAnsi="Arial"/>
          <w:sz w:val="23"/>
          <w:szCs w:val="23"/>
          <w:lang w:eastAsia="en-GB"/>
        </w:rPr>
        <w:t xml:space="preserve"> the risk is higher. In such cases, the Practice will need to promptly inform those affected, particularly if there is a need to mitigate an immediate risk of damage to them. One of the main reasons for informing individuals is to help them take steps to protect themselves from the effects of a breach.</w:t>
      </w:r>
    </w:p>
    <w:p w14:paraId="43ED598E" w14:textId="77777777" w:rsidR="00917097" w:rsidRPr="00917097" w:rsidRDefault="00917097" w:rsidP="00917097">
      <w:pPr>
        <w:shd w:val="clear" w:color="auto" w:fill="FFF8D4"/>
        <w:spacing w:after="240"/>
        <w:rPr>
          <w:rFonts w:ascii="Arial" w:eastAsia="Times New Roman" w:hAnsi="Arial"/>
          <w:sz w:val="23"/>
          <w:szCs w:val="23"/>
          <w:lang w:eastAsia="en-GB"/>
        </w:rPr>
      </w:pPr>
      <w:r w:rsidRPr="00917097">
        <w:rPr>
          <w:rFonts w:ascii="Arial" w:eastAsia="Times New Roman" w:hAnsi="Arial"/>
          <w:b/>
          <w:bCs/>
          <w:sz w:val="23"/>
          <w:szCs w:val="23"/>
          <w:lang w:eastAsia="en-GB"/>
        </w:rPr>
        <w:t>Example</w:t>
      </w:r>
    </w:p>
    <w:p w14:paraId="03917049" w14:textId="77777777" w:rsidR="00917097" w:rsidRPr="00917097" w:rsidRDefault="00917097" w:rsidP="00917097">
      <w:pPr>
        <w:shd w:val="clear" w:color="auto" w:fill="FFF8D4"/>
        <w:spacing w:after="240"/>
        <w:rPr>
          <w:rFonts w:ascii="Arial" w:eastAsia="Times New Roman" w:hAnsi="Arial"/>
          <w:sz w:val="23"/>
          <w:szCs w:val="23"/>
          <w:lang w:eastAsia="en-GB"/>
        </w:rPr>
      </w:pPr>
      <w:r w:rsidRPr="00917097">
        <w:rPr>
          <w:rFonts w:ascii="Arial" w:eastAsia="Times New Roman" w:hAnsi="Arial"/>
          <w:sz w:val="23"/>
          <w:szCs w:val="23"/>
          <w:lang w:eastAsia="en-GB"/>
        </w:rPr>
        <w:t>A hospital suffers a breach that results in an accidental disclosure of patient records. There is likely to be a significant impact on the affected individuals because of the sensitivity of the data and their confidential medical details becoming known to others. This is likely to result in a high risk to their rights and freedoms, so they would need to be informed about the breach.</w:t>
      </w:r>
    </w:p>
    <w:p w14:paraId="7D8D4FDF" w14:textId="77777777" w:rsidR="00917097" w:rsidRPr="00917097" w:rsidRDefault="00917097" w:rsidP="00917097">
      <w:pPr>
        <w:shd w:val="clear" w:color="auto" w:fill="FFF8D4"/>
        <w:rPr>
          <w:rFonts w:ascii="Arial" w:eastAsia="Times New Roman" w:hAnsi="Arial"/>
          <w:sz w:val="23"/>
          <w:szCs w:val="23"/>
          <w:lang w:eastAsia="en-GB"/>
        </w:rPr>
      </w:pPr>
      <w:r w:rsidRPr="00917097">
        <w:rPr>
          <w:rFonts w:ascii="Arial" w:eastAsia="Times New Roman" w:hAnsi="Arial"/>
          <w:sz w:val="23"/>
          <w:szCs w:val="23"/>
          <w:lang w:eastAsia="en-GB"/>
        </w:rPr>
        <w:t>A university experiences a breach when a member of staff accidentally deletes a record of alumni contact details. The details are later re-created from a backup. This is unlikely to result in a high risk to the rights and freedoms of those individuals. They don’t need to be informed about the breach.</w:t>
      </w:r>
    </w:p>
    <w:p w14:paraId="313E166C" w14:textId="77777777" w:rsidR="00917097" w:rsidRPr="00917097" w:rsidRDefault="00917097" w:rsidP="00917097">
      <w:pPr>
        <w:shd w:val="clear" w:color="auto" w:fill="FFFFFF"/>
        <w:spacing w:after="240"/>
        <w:rPr>
          <w:rFonts w:ascii="Arial" w:eastAsia="Times New Roman" w:hAnsi="Arial"/>
          <w:sz w:val="23"/>
          <w:szCs w:val="23"/>
          <w:lang w:eastAsia="en-GB"/>
        </w:rPr>
      </w:pPr>
    </w:p>
    <w:p w14:paraId="35EF032E" w14:textId="77777777" w:rsidR="00917097" w:rsidRPr="00917097" w:rsidRDefault="00917097" w:rsidP="00917097">
      <w:pPr>
        <w:shd w:val="clear" w:color="auto" w:fill="FFFFFF"/>
        <w:spacing w:after="240"/>
        <w:rPr>
          <w:rFonts w:ascii="Arial" w:eastAsia="Times New Roman" w:hAnsi="Arial"/>
          <w:sz w:val="23"/>
          <w:szCs w:val="23"/>
          <w:lang w:eastAsia="en-GB"/>
        </w:rPr>
      </w:pPr>
      <w:r w:rsidRPr="00917097">
        <w:rPr>
          <w:rFonts w:ascii="Arial" w:eastAsia="Times New Roman" w:hAnsi="Arial"/>
          <w:sz w:val="23"/>
          <w:szCs w:val="23"/>
          <w:lang w:eastAsia="en-GB"/>
        </w:rPr>
        <w:t xml:space="preserve">If </w:t>
      </w:r>
      <w:r>
        <w:rPr>
          <w:rFonts w:ascii="Arial" w:eastAsia="Times New Roman" w:hAnsi="Arial"/>
          <w:sz w:val="23"/>
          <w:szCs w:val="23"/>
          <w:lang w:eastAsia="en-GB"/>
        </w:rPr>
        <w:t>the practice de</w:t>
      </w:r>
      <w:r w:rsidRPr="00917097">
        <w:rPr>
          <w:rFonts w:ascii="Arial" w:eastAsia="Times New Roman" w:hAnsi="Arial"/>
          <w:sz w:val="23"/>
          <w:szCs w:val="23"/>
          <w:lang w:eastAsia="en-GB"/>
        </w:rPr>
        <w:t>c</w:t>
      </w:r>
      <w:r>
        <w:rPr>
          <w:rFonts w:ascii="Arial" w:eastAsia="Times New Roman" w:hAnsi="Arial"/>
          <w:sz w:val="23"/>
          <w:szCs w:val="23"/>
          <w:lang w:eastAsia="en-GB"/>
        </w:rPr>
        <w:t>id</w:t>
      </w:r>
      <w:r w:rsidRPr="00917097">
        <w:rPr>
          <w:rFonts w:ascii="Arial" w:eastAsia="Times New Roman" w:hAnsi="Arial"/>
          <w:sz w:val="23"/>
          <w:szCs w:val="23"/>
          <w:lang w:eastAsia="en-GB"/>
        </w:rPr>
        <w:t xml:space="preserve">es not to notify individuals, the Practice must still notify the ICO unless it can be demonstrated that the breach is unlikely to result in a risk to rights and freedoms. The ICO has the power to compel organisations to inform affected individuals if they consider there is a high risk. </w:t>
      </w:r>
    </w:p>
    <w:p w14:paraId="2D59BC4D" w14:textId="77777777" w:rsidR="00917097" w:rsidRPr="00917097" w:rsidRDefault="00917097" w:rsidP="00917097">
      <w:pPr>
        <w:shd w:val="clear" w:color="auto" w:fill="FFFFFF"/>
        <w:spacing w:before="360" w:after="240"/>
        <w:outlineLvl w:val="2"/>
        <w:rPr>
          <w:rFonts w:ascii="Arial" w:eastAsia="Times New Roman" w:hAnsi="Arial"/>
          <w:sz w:val="30"/>
          <w:szCs w:val="30"/>
          <w:lang w:eastAsia="en-GB"/>
        </w:rPr>
      </w:pPr>
      <w:r w:rsidRPr="00917097">
        <w:rPr>
          <w:rFonts w:ascii="Arial" w:eastAsia="Times New Roman" w:hAnsi="Arial"/>
          <w:sz w:val="30"/>
          <w:szCs w:val="30"/>
          <w:lang w:eastAsia="en-GB"/>
        </w:rPr>
        <w:t>What information must we provide to individuals when telling them about a breach?</w:t>
      </w:r>
    </w:p>
    <w:p w14:paraId="66999F7A" w14:textId="77777777" w:rsidR="00917097" w:rsidRPr="00917097" w:rsidRDefault="00917097" w:rsidP="00917097">
      <w:pPr>
        <w:shd w:val="clear" w:color="auto" w:fill="FFFFFF"/>
        <w:spacing w:after="240"/>
        <w:rPr>
          <w:rFonts w:ascii="Arial" w:eastAsia="Times New Roman" w:hAnsi="Arial"/>
          <w:sz w:val="23"/>
          <w:szCs w:val="23"/>
          <w:lang w:eastAsia="en-GB"/>
        </w:rPr>
      </w:pPr>
      <w:r w:rsidRPr="00917097">
        <w:rPr>
          <w:rFonts w:ascii="Arial" w:eastAsia="Times New Roman" w:hAnsi="Arial"/>
          <w:sz w:val="23"/>
          <w:szCs w:val="23"/>
          <w:lang w:eastAsia="en-GB"/>
        </w:rPr>
        <w:t>Describe in clear and plain language, the nature of the personal data breach and, at least:</w:t>
      </w:r>
    </w:p>
    <w:p w14:paraId="2E87EC6E" w14:textId="77777777" w:rsidR="00917097" w:rsidRPr="00917097" w:rsidRDefault="00917097" w:rsidP="00B61F00">
      <w:pPr>
        <w:numPr>
          <w:ilvl w:val="0"/>
          <w:numId w:val="4"/>
        </w:numPr>
        <w:shd w:val="clear" w:color="auto" w:fill="FFFFFF"/>
        <w:spacing w:before="100" w:beforeAutospacing="1" w:after="100" w:afterAutospacing="1"/>
        <w:ind w:left="0"/>
        <w:rPr>
          <w:rFonts w:ascii="Arial" w:eastAsia="Times New Roman" w:hAnsi="Arial"/>
          <w:sz w:val="23"/>
          <w:szCs w:val="23"/>
          <w:lang w:eastAsia="en-GB"/>
        </w:rPr>
      </w:pPr>
      <w:r w:rsidRPr="00917097">
        <w:rPr>
          <w:rFonts w:ascii="Arial" w:eastAsia="Times New Roman" w:hAnsi="Arial"/>
          <w:sz w:val="23"/>
          <w:szCs w:val="23"/>
          <w:lang w:eastAsia="en-GB"/>
        </w:rPr>
        <w:t xml:space="preserve">the name and contact details of the data protection officer or other contact point where more information can be </w:t>
      </w:r>
      <w:proofErr w:type="gramStart"/>
      <w:r w:rsidRPr="00917097">
        <w:rPr>
          <w:rFonts w:ascii="Arial" w:eastAsia="Times New Roman" w:hAnsi="Arial"/>
          <w:sz w:val="23"/>
          <w:szCs w:val="23"/>
          <w:lang w:eastAsia="en-GB"/>
        </w:rPr>
        <w:t>obtained;</w:t>
      </w:r>
      <w:proofErr w:type="gramEnd"/>
    </w:p>
    <w:p w14:paraId="2F85FB06" w14:textId="77777777" w:rsidR="00917097" w:rsidRPr="00917097" w:rsidRDefault="00917097" w:rsidP="00B61F00">
      <w:pPr>
        <w:numPr>
          <w:ilvl w:val="0"/>
          <w:numId w:val="4"/>
        </w:numPr>
        <w:shd w:val="clear" w:color="auto" w:fill="FFFFFF"/>
        <w:spacing w:before="120" w:after="100" w:afterAutospacing="1"/>
        <w:ind w:left="0"/>
        <w:rPr>
          <w:rFonts w:ascii="Arial" w:eastAsia="Times New Roman" w:hAnsi="Arial"/>
          <w:sz w:val="23"/>
          <w:szCs w:val="23"/>
          <w:lang w:eastAsia="en-GB"/>
        </w:rPr>
      </w:pPr>
      <w:r w:rsidRPr="00917097">
        <w:rPr>
          <w:rFonts w:ascii="Arial" w:eastAsia="Times New Roman" w:hAnsi="Arial"/>
          <w:sz w:val="23"/>
          <w:szCs w:val="23"/>
          <w:lang w:eastAsia="en-GB"/>
        </w:rPr>
        <w:lastRenderedPageBreak/>
        <w:t>a description of the likely consequences of the personal data breach; and</w:t>
      </w:r>
    </w:p>
    <w:p w14:paraId="41FBDE76" w14:textId="77777777" w:rsidR="00917097" w:rsidRPr="00917097" w:rsidRDefault="00917097" w:rsidP="00B61F00">
      <w:pPr>
        <w:numPr>
          <w:ilvl w:val="0"/>
          <w:numId w:val="4"/>
        </w:numPr>
        <w:shd w:val="clear" w:color="auto" w:fill="FFFFFF"/>
        <w:spacing w:before="120" w:after="100" w:afterAutospacing="1"/>
        <w:ind w:left="0"/>
        <w:rPr>
          <w:rFonts w:ascii="Arial" w:eastAsia="Times New Roman" w:hAnsi="Arial"/>
          <w:sz w:val="23"/>
          <w:szCs w:val="23"/>
          <w:lang w:eastAsia="en-GB"/>
        </w:rPr>
      </w:pPr>
      <w:r w:rsidRPr="00917097">
        <w:rPr>
          <w:rFonts w:ascii="Arial" w:eastAsia="Times New Roman" w:hAnsi="Arial"/>
          <w:sz w:val="23"/>
          <w:szCs w:val="23"/>
          <w:lang w:eastAsia="en-GB"/>
        </w:rPr>
        <w:t>a description of the measures taken, or proposed to be taken, to deal with the personal data breach and including, where appropriate, of the measures taken to mitigate any possible adverse effects.</w:t>
      </w:r>
    </w:p>
    <w:p w14:paraId="76922111" w14:textId="77777777" w:rsidR="00917097" w:rsidRPr="00917097" w:rsidRDefault="00917097" w:rsidP="00917097">
      <w:pPr>
        <w:shd w:val="clear" w:color="auto" w:fill="FFFFFF"/>
        <w:spacing w:before="360" w:after="240"/>
        <w:outlineLvl w:val="2"/>
        <w:rPr>
          <w:rFonts w:ascii="Arial" w:eastAsia="Times New Roman" w:hAnsi="Arial"/>
          <w:sz w:val="30"/>
          <w:szCs w:val="30"/>
          <w:lang w:eastAsia="en-GB"/>
        </w:rPr>
      </w:pPr>
      <w:r w:rsidRPr="00917097">
        <w:rPr>
          <w:rFonts w:ascii="Arial" w:eastAsia="Times New Roman" w:hAnsi="Arial"/>
          <w:sz w:val="30"/>
          <w:szCs w:val="30"/>
          <w:lang w:eastAsia="en-GB"/>
        </w:rPr>
        <w:t>Does the GDPR require us to take any other steps in response to a breach?</w:t>
      </w:r>
    </w:p>
    <w:p w14:paraId="5F0B7EF6" w14:textId="77777777" w:rsidR="00917097" w:rsidRPr="00917097" w:rsidRDefault="00917097" w:rsidP="00917097">
      <w:pPr>
        <w:shd w:val="clear" w:color="auto" w:fill="FFFFFF"/>
        <w:spacing w:after="240"/>
        <w:rPr>
          <w:rFonts w:ascii="Arial" w:eastAsia="Times New Roman" w:hAnsi="Arial"/>
          <w:sz w:val="23"/>
          <w:szCs w:val="23"/>
          <w:lang w:eastAsia="en-GB"/>
        </w:rPr>
      </w:pPr>
      <w:r w:rsidRPr="00917097">
        <w:rPr>
          <w:rFonts w:ascii="Arial" w:eastAsia="Times New Roman" w:hAnsi="Arial"/>
          <w:sz w:val="23"/>
          <w:szCs w:val="23"/>
          <w:lang w:eastAsia="en-GB"/>
        </w:rPr>
        <w:t>The Practice should ensure that all breaches are rec</w:t>
      </w:r>
      <w:r>
        <w:rPr>
          <w:rFonts w:ascii="Arial" w:eastAsia="Times New Roman" w:hAnsi="Arial"/>
          <w:sz w:val="23"/>
          <w:szCs w:val="23"/>
          <w:lang w:eastAsia="en-GB"/>
        </w:rPr>
        <w:t>or</w:t>
      </w:r>
      <w:r w:rsidRPr="00917097">
        <w:rPr>
          <w:rFonts w:ascii="Arial" w:eastAsia="Times New Roman" w:hAnsi="Arial"/>
          <w:sz w:val="23"/>
          <w:szCs w:val="23"/>
          <w:lang w:eastAsia="en-GB"/>
        </w:rPr>
        <w:t xml:space="preserve">ded, regardless of </w:t>
      </w:r>
      <w:proofErr w:type="gramStart"/>
      <w:r w:rsidRPr="00917097">
        <w:rPr>
          <w:rFonts w:ascii="Arial" w:eastAsia="Times New Roman" w:hAnsi="Arial"/>
          <w:sz w:val="23"/>
          <w:szCs w:val="23"/>
          <w:lang w:eastAsia="en-GB"/>
        </w:rPr>
        <w:t>whether or not</w:t>
      </w:r>
      <w:proofErr w:type="gramEnd"/>
      <w:r w:rsidRPr="00917097">
        <w:rPr>
          <w:rFonts w:ascii="Arial" w:eastAsia="Times New Roman" w:hAnsi="Arial"/>
          <w:sz w:val="23"/>
          <w:szCs w:val="23"/>
          <w:lang w:eastAsia="en-GB"/>
        </w:rPr>
        <w:t xml:space="preserve"> they need to be reported to the ICO.             </w:t>
      </w:r>
    </w:p>
    <w:p w14:paraId="571291E3" w14:textId="77777777" w:rsidR="00917097" w:rsidRPr="00917097" w:rsidRDefault="00917097" w:rsidP="00917097">
      <w:pPr>
        <w:shd w:val="clear" w:color="auto" w:fill="FFFFFF"/>
        <w:spacing w:after="240"/>
        <w:rPr>
          <w:rFonts w:ascii="Arial" w:eastAsia="Times New Roman" w:hAnsi="Arial"/>
          <w:sz w:val="23"/>
          <w:szCs w:val="23"/>
          <w:lang w:eastAsia="en-GB"/>
        </w:rPr>
      </w:pPr>
      <w:r w:rsidRPr="00917097">
        <w:rPr>
          <w:rFonts w:ascii="Arial" w:eastAsia="Times New Roman" w:hAnsi="Arial"/>
          <w:sz w:val="23"/>
          <w:szCs w:val="23"/>
          <w:lang w:eastAsia="en-GB"/>
        </w:rPr>
        <w:t xml:space="preserve">Article 33(5) requires organisations to document the facts relating to the breach, its effects and the remedial action taken. This is part of obligations to comply with the accountability </w:t>
      </w:r>
      <w:proofErr w:type="gramStart"/>
      <w:r w:rsidRPr="00917097">
        <w:rPr>
          <w:rFonts w:ascii="Arial" w:eastAsia="Times New Roman" w:hAnsi="Arial"/>
          <w:sz w:val="23"/>
          <w:szCs w:val="23"/>
          <w:lang w:eastAsia="en-GB"/>
        </w:rPr>
        <w:t>principle, and</w:t>
      </w:r>
      <w:proofErr w:type="gramEnd"/>
      <w:r w:rsidRPr="00917097">
        <w:rPr>
          <w:rFonts w:ascii="Arial" w:eastAsia="Times New Roman" w:hAnsi="Arial"/>
          <w:sz w:val="23"/>
          <w:szCs w:val="23"/>
          <w:lang w:eastAsia="en-GB"/>
        </w:rPr>
        <w:t xml:space="preserve"> allows the ICO to verify organisation’s compliance with its notification duties under the GDPR.</w:t>
      </w:r>
    </w:p>
    <w:p w14:paraId="7E73883A" w14:textId="77777777" w:rsidR="00917097" w:rsidRPr="00917097" w:rsidRDefault="00917097" w:rsidP="00917097">
      <w:pPr>
        <w:shd w:val="clear" w:color="auto" w:fill="FFFFFF"/>
        <w:spacing w:after="240"/>
        <w:rPr>
          <w:rFonts w:ascii="Arial" w:eastAsia="Times New Roman" w:hAnsi="Arial"/>
          <w:sz w:val="23"/>
          <w:szCs w:val="23"/>
          <w:lang w:eastAsia="en-GB"/>
        </w:rPr>
      </w:pPr>
      <w:r w:rsidRPr="00917097">
        <w:rPr>
          <w:rFonts w:ascii="Arial" w:eastAsia="Times New Roman" w:hAnsi="Arial"/>
          <w:sz w:val="23"/>
          <w:szCs w:val="23"/>
          <w:lang w:eastAsia="en-GB"/>
        </w:rPr>
        <w:t xml:space="preserve">As with any security incident, the Practice should investigate </w:t>
      </w:r>
      <w:proofErr w:type="gramStart"/>
      <w:r w:rsidRPr="00917097">
        <w:rPr>
          <w:rFonts w:ascii="Arial" w:eastAsia="Times New Roman" w:hAnsi="Arial"/>
          <w:sz w:val="23"/>
          <w:szCs w:val="23"/>
          <w:lang w:eastAsia="en-GB"/>
        </w:rPr>
        <w:t>whether or not</w:t>
      </w:r>
      <w:proofErr w:type="gramEnd"/>
      <w:r w:rsidRPr="00917097">
        <w:rPr>
          <w:rFonts w:ascii="Arial" w:eastAsia="Times New Roman" w:hAnsi="Arial"/>
          <w:sz w:val="23"/>
          <w:szCs w:val="23"/>
          <w:lang w:eastAsia="en-GB"/>
        </w:rPr>
        <w:t xml:space="preserve"> the breach was a result of human error or a systemic issue and see how a recurrence can be prevented – whether this is through better processes, further training or other corrective steps.</w:t>
      </w:r>
    </w:p>
    <w:p w14:paraId="313E2650" w14:textId="77777777" w:rsidR="00917097" w:rsidRPr="00917097" w:rsidRDefault="00917097" w:rsidP="00917097">
      <w:pPr>
        <w:shd w:val="clear" w:color="auto" w:fill="FFFFFF"/>
        <w:spacing w:before="360" w:after="240"/>
        <w:outlineLvl w:val="2"/>
        <w:rPr>
          <w:rFonts w:ascii="Arial" w:eastAsia="Times New Roman" w:hAnsi="Arial"/>
          <w:sz w:val="30"/>
          <w:szCs w:val="30"/>
          <w:lang w:eastAsia="en-GB"/>
        </w:rPr>
      </w:pPr>
      <w:r w:rsidRPr="00917097">
        <w:rPr>
          <w:rFonts w:ascii="Arial" w:eastAsia="Times New Roman" w:hAnsi="Arial"/>
          <w:sz w:val="30"/>
          <w:szCs w:val="30"/>
          <w:lang w:eastAsia="en-GB"/>
        </w:rPr>
        <w:t>What happens if we fail to notify?</w:t>
      </w:r>
    </w:p>
    <w:p w14:paraId="38508DAD" w14:textId="77777777" w:rsidR="00917097" w:rsidRDefault="00917097" w:rsidP="00917097">
      <w:pPr>
        <w:shd w:val="clear" w:color="auto" w:fill="FFFFFF"/>
        <w:spacing w:after="240"/>
        <w:rPr>
          <w:rFonts w:ascii="Arial" w:eastAsia="Times New Roman" w:hAnsi="Arial"/>
          <w:sz w:val="23"/>
          <w:szCs w:val="23"/>
          <w:lang w:eastAsia="en-GB"/>
        </w:rPr>
      </w:pPr>
      <w:r w:rsidRPr="00917097">
        <w:rPr>
          <w:rFonts w:ascii="Arial" w:eastAsia="Times New Roman" w:hAnsi="Arial"/>
          <w:sz w:val="23"/>
          <w:szCs w:val="23"/>
          <w:lang w:eastAsia="en-GB"/>
        </w:rPr>
        <w:t xml:space="preserve">Failing to notify a breach when required to do so can result in a significant fine up to 10 million euros or 2 per cent of the Practices’ global turnover. The fine can be combined the ICO’s other corrective powers under Article 58. </w:t>
      </w:r>
    </w:p>
    <w:p w14:paraId="0557EBAF" w14:textId="77777777" w:rsidR="002B31A8" w:rsidRDefault="002B31A8" w:rsidP="00917097">
      <w:pPr>
        <w:shd w:val="clear" w:color="auto" w:fill="FFFFFF"/>
        <w:spacing w:after="240"/>
        <w:rPr>
          <w:rFonts w:ascii="Arial" w:eastAsia="Times New Roman" w:hAnsi="Arial"/>
          <w:sz w:val="23"/>
          <w:szCs w:val="23"/>
          <w:lang w:eastAsia="en-GB"/>
        </w:rPr>
      </w:pPr>
    </w:p>
    <w:p w14:paraId="18F95724" w14:textId="77777777" w:rsidR="002B31A8" w:rsidRDefault="002B31A8" w:rsidP="00917097">
      <w:pPr>
        <w:shd w:val="clear" w:color="auto" w:fill="FFFFFF"/>
        <w:spacing w:after="240"/>
        <w:rPr>
          <w:rFonts w:ascii="Arial" w:eastAsia="Times New Roman" w:hAnsi="Arial"/>
          <w:sz w:val="23"/>
          <w:szCs w:val="23"/>
          <w:lang w:eastAsia="en-GB"/>
        </w:rPr>
      </w:pPr>
    </w:p>
    <w:p w14:paraId="3090CD41" w14:textId="77777777" w:rsidR="002B31A8" w:rsidRDefault="002B31A8" w:rsidP="00917097">
      <w:pPr>
        <w:shd w:val="clear" w:color="auto" w:fill="FFFFFF"/>
        <w:spacing w:after="240"/>
        <w:rPr>
          <w:rFonts w:ascii="Arial" w:eastAsia="Times New Roman" w:hAnsi="Arial"/>
          <w:sz w:val="23"/>
          <w:szCs w:val="23"/>
          <w:lang w:eastAsia="en-GB"/>
        </w:rPr>
      </w:pPr>
    </w:p>
    <w:p w14:paraId="3E1F13E6" w14:textId="77777777" w:rsidR="002B31A8" w:rsidRDefault="002B31A8" w:rsidP="00917097">
      <w:pPr>
        <w:shd w:val="clear" w:color="auto" w:fill="FFFFFF"/>
        <w:spacing w:after="240"/>
        <w:rPr>
          <w:rFonts w:ascii="Arial" w:eastAsia="Times New Roman" w:hAnsi="Arial"/>
          <w:sz w:val="23"/>
          <w:szCs w:val="23"/>
          <w:lang w:eastAsia="en-GB"/>
        </w:rPr>
      </w:pPr>
    </w:p>
    <w:p w14:paraId="494B3DDD" w14:textId="77777777" w:rsidR="002B31A8" w:rsidRDefault="002B31A8" w:rsidP="00917097">
      <w:pPr>
        <w:shd w:val="clear" w:color="auto" w:fill="FFFFFF"/>
        <w:spacing w:after="240"/>
        <w:rPr>
          <w:rFonts w:ascii="Arial" w:eastAsia="Times New Roman" w:hAnsi="Arial"/>
          <w:sz w:val="23"/>
          <w:szCs w:val="23"/>
          <w:lang w:eastAsia="en-GB"/>
        </w:rPr>
      </w:pPr>
    </w:p>
    <w:p w14:paraId="669122EC" w14:textId="77777777" w:rsidR="002B31A8" w:rsidRDefault="002B31A8" w:rsidP="00917097">
      <w:pPr>
        <w:shd w:val="clear" w:color="auto" w:fill="FFFFFF"/>
        <w:spacing w:after="240"/>
        <w:rPr>
          <w:rFonts w:ascii="Arial" w:eastAsia="Times New Roman" w:hAnsi="Arial"/>
          <w:sz w:val="23"/>
          <w:szCs w:val="23"/>
          <w:lang w:eastAsia="en-GB"/>
        </w:rPr>
      </w:pPr>
    </w:p>
    <w:p w14:paraId="68F59731" w14:textId="77777777" w:rsidR="002B31A8" w:rsidRDefault="002B31A8" w:rsidP="00917097">
      <w:pPr>
        <w:shd w:val="clear" w:color="auto" w:fill="FFFFFF"/>
        <w:spacing w:after="240"/>
        <w:rPr>
          <w:rFonts w:ascii="Arial" w:eastAsia="Times New Roman" w:hAnsi="Arial"/>
          <w:sz w:val="23"/>
          <w:szCs w:val="23"/>
          <w:lang w:eastAsia="en-GB"/>
        </w:rPr>
      </w:pPr>
    </w:p>
    <w:p w14:paraId="30B61C60" w14:textId="77777777" w:rsidR="002B31A8" w:rsidRDefault="002B31A8" w:rsidP="00917097">
      <w:pPr>
        <w:shd w:val="clear" w:color="auto" w:fill="FFFFFF"/>
        <w:spacing w:after="240"/>
        <w:rPr>
          <w:rFonts w:ascii="Arial" w:eastAsia="Times New Roman" w:hAnsi="Arial"/>
          <w:sz w:val="23"/>
          <w:szCs w:val="23"/>
          <w:lang w:eastAsia="en-GB"/>
        </w:rPr>
      </w:pPr>
    </w:p>
    <w:p w14:paraId="556B6617" w14:textId="77777777" w:rsidR="002B31A8" w:rsidRDefault="002B31A8" w:rsidP="00917097">
      <w:pPr>
        <w:shd w:val="clear" w:color="auto" w:fill="FFFFFF"/>
        <w:spacing w:after="240"/>
        <w:rPr>
          <w:rFonts w:ascii="Arial" w:eastAsia="Times New Roman" w:hAnsi="Arial"/>
          <w:sz w:val="23"/>
          <w:szCs w:val="23"/>
          <w:lang w:eastAsia="en-GB"/>
        </w:rPr>
      </w:pPr>
    </w:p>
    <w:p w14:paraId="14386AAF" w14:textId="77777777" w:rsidR="002B31A8" w:rsidRDefault="002B31A8" w:rsidP="00917097">
      <w:pPr>
        <w:shd w:val="clear" w:color="auto" w:fill="FFFFFF"/>
        <w:spacing w:after="240"/>
        <w:rPr>
          <w:rFonts w:ascii="Arial" w:eastAsia="Times New Roman" w:hAnsi="Arial"/>
          <w:sz w:val="23"/>
          <w:szCs w:val="23"/>
          <w:lang w:eastAsia="en-GB"/>
        </w:rPr>
      </w:pPr>
    </w:p>
    <w:p w14:paraId="53616562" w14:textId="77777777" w:rsidR="002B31A8" w:rsidRDefault="002B31A8" w:rsidP="00917097">
      <w:pPr>
        <w:shd w:val="clear" w:color="auto" w:fill="FFFFFF"/>
        <w:spacing w:after="240"/>
        <w:rPr>
          <w:rFonts w:ascii="Arial" w:eastAsia="Times New Roman" w:hAnsi="Arial"/>
          <w:sz w:val="23"/>
          <w:szCs w:val="23"/>
          <w:lang w:eastAsia="en-GB"/>
        </w:rPr>
      </w:pPr>
    </w:p>
    <w:p w14:paraId="5A7B4814" w14:textId="77777777" w:rsidR="002B31A8" w:rsidRDefault="002B31A8" w:rsidP="00917097">
      <w:pPr>
        <w:shd w:val="clear" w:color="auto" w:fill="FFFFFF"/>
        <w:spacing w:after="240"/>
        <w:rPr>
          <w:rFonts w:ascii="Arial" w:eastAsia="Times New Roman" w:hAnsi="Arial"/>
          <w:sz w:val="23"/>
          <w:szCs w:val="23"/>
          <w:lang w:eastAsia="en-GB"/>
        </w:rPr>
      </w:pPr>
    </w:p>
    <w:p w14:paraId="4688FB2F" w14:textId="77777777" w:rsidR="002B31A8" w:rsidRDefault="002B31A8" w:rsidP="00917097">
      <w:pPr>
        <w:shd w:val="clear" w:color="auto" w:fill="FFFFFF"/>
        <w:spacing w:after="240"/>
        <w:rPr>
          <w:rFonts w:ascii="Arial" w:eastAsia="Times New Roman" w:hAnsi="Arial"/>
          <w:sz w:val="23"/>
          <w:szCs w:val="23"/>
          <w:lang w:eastAsia="en-GB"/>
        </w:rPr>
      </w:pPr>
    </w:p>
    <w:p w14:paraId="101924B3" w14:textId="77777777" w:rsidR="002B31A8" w:rsidRDefault="002B31A8" w:rsidP="00917097">
      <w:pPr>
        <w:shd w:val="clear" w:color="auto" w:fill="FFFFFF"/>
        <w:spacing w:after="240"/>
        <w:rPr>
          <w:rFonts w:ascii="Arial" w:eastAsia="Times New Roman" w:hAnsi="Arial"/>
          <w:sz w:val="23"/>
          <w:szCs w:val="23"/>
          <w:lang w:eastAsia="en-GB"/>
        </w:rPr>
      </w:pPr>
    </w:p>
    <w:p w14:paraId="2FA1ACB6" w14:textId="77777777" w:rsidR="002B31A8" w:rsidRDefault="002B31A8" w:rsidP="00917097">
      <w:pPr>
        <w:shd w:val="clear" w:color="auto" w:fill="FFFFFF"/>
        <w:spacing w:after="240"/>
        <w:rPr>
          <w:rFonts w:ascii="Arial" w:eastAsia="Times New Roman" w:hAnsi="Arial"/>
          <w:sz w:val="23"/>
          <w:szCs w:val="23"/>
          <w:lang w:eastAsia="en-GB"/>
        </w:rPr>
      </w:pPr>
    </w:p>
    <w:p w14:paraId="686B991B" w14:textId="77777777" w:rsidR="002B31A8" w:rsidRDefault="002B31A8" w:rsidP="00917097">
      <w:pPr>
        <w:shd w:val="clear" w:color="auto" w:fill="FFFFFF"/>
        <w:spacing w:after="240"/>
        <w:rPr>
          <w:rFonts w:ascii="Arial" w:eastAsia="Times New Roman" w:hAnsi="Arial"/>
          <w:sz w:val="23"/>
          <w:szCs w:val="23"/>
          <w:lang w:eastAsia="en-GB"/>
        </w:rPr>
      </w:pPr>
    </w:p>
    <w:p w14:paraId="02DD9C98" w14:textId="77777777" w:rsidR="002B31A8" w:rsidRPr="002B31A8" w:rsidRDefault="002B31A8" w:rsidP="002B31A8">
      <w:pPr>
        <w:jc w:val="center"/>
        <w:rPr>
          <w:rFonts w:ascii="Arial" w:hAnsi="Arial"/>
          <w:b/>
          <w:sz w:val="40"/>
          <w:szCs w:val="40"/>
        </w:rPr>
      </w:pPr>
      <w:r w:rsidRPr="002B31A8">
        <w:rPr>
          <w:rFonts w:ascii="Arial" w:hAnsi="Arial"/>
          <w:b/>
          <w:sz w:val="40"/>
          <w:szCs w:val="40"/>
        </w:rPr>
        <w:lastRenderedPageBreak/>
        <w:t>Data Breach Investigation Report</w:t>
      </w:r>
    </w:p>
    <w:p w14:paraId="0ACD2965" w14:textId="77777777" w:rsidR="002B31A8" w:rsidRPr="002B31A8" w:rsidRDefault="002B31A8" w:rsidP="002B31A8">
      <w:pPr>
        <w:shd w:val="clear" w:color="auto" w:fill="FFFFFF"/>
        <w:spacing w:before="100" w:beforeAutospacing="1" w:after="100" w:afterAutospacing="1"/>
        <w:rPr>
          <w:rFonts w:ascii="Arial" w:eastAsia="Times New Roman" w:hAnsi="Arial"/>
          <w:sz w:val="23"/>
          <w:szCs w:val="23"/>
          <w:lang w:eastAsia="en-GB"/>
        </w:rPr>
      </w:pPr>
      <w:r w:rsidRPr="002B31A8">
        <w:rPr>
          <w:rFonts w:ascii="Arial" w:eastAsia="Times New Roman" w:hAnsi="Arial"/>
          <w:sz w:val="23"/>
          <w:szCs w:val="23"/>
          <w:lang w:eastAsia="en-GB"/>
        </w:rPr>
        <w:t>The GDPR introduces a duty on all organisations to report certain types of personal data breach to the relevant supervisory authority. You must do this within 72 hours of becoming aware of the breach, where feasible.</w:t>
      </w:r>
    </w:p>
    <w:p w14:paraId="7BB9C7AE" w14:textId="77777777" w:rsidR="002B31A8" w:rsidRPr="002B31A8" w:rsidRDefault="002B31A8" w:rsidP="002B31A8">
      <w:pPr>
        <w:shd w:val="clear" w:color="auto" w:fill="FFFFFF"/>
        <w:spacing w:before="120" w:after="100" w:afterAutospacing="1"/>
        <w:rPr>
          <w:rFonts w:ascii="Arial" w:eastAsia="Times New Roman" w:hAnsi="Arial"/>
          <w:sz w:val="23"/>
          <w:szCs w:val="23"/>
          <w:lang w:eastAsia="en-GB"/>
        </w:rPr>
      </w:pPr>
      <w:r w:rsidRPr="002B31A8">
        <w:rPr>
          <w:rFonts w:ascii="Arial" w:eastAsia="Times New Roman" w:hAnsi="Arial"/>
          <w:sz w:val="23"/>
          <w:szCs w:val="23"/>
          <w:lang w:eastAsia="en-GB"/>
        </w:rPr>
        <w:t>If the breach is likely to result in a high risk of adversely affecting individuals’ rights and freedoms, you must also inform those individuals without undue delay.</w:t>
      </w:r>
    </w:p>
    <w:p w14:paraId="212E53B1" w14:textId="77777777" w:rsidR="002B31A8" w:rsidRPr="002B31A8" w:rsidRDefault="002B31A8" w:rsidP="002B31A8">
      <w:pPr>
        <w:shd w:val="clear" w:color="auto" w:fill="FFFFFF"/>
        <w:spacing w:before="120" w:after="100" w:afterAutospacing="1"/>
        <w:rPr>
          <w:rFonts w:ascii="Arial" w:eastAsia="Times New Roman" w:hAnsi="Arial"/>
          <w:sz w:val="23"/>
          <w:szCs w:val="23"/>
          <w:lang w:eastAsia="en-GB"/>
        </w:rPr>
      </w:pPr>
      <w:r w:rsidRPr="002B31A8">
        <w:rPr>
          <w:rFonts w:ascii="Arial" w:eastAsia="Times New Roman" w:hAnsi="Arial"/>
          <w:sz w:val="23"/>
          <w:szCs w:val="23"/>
          <w:lang w:eastAsia="en-GB"/>
        </w:rPr>
        <w:t xml:space="preserve">Staff should ensure robust breach detection, investigation and internal reporting procedures are followed. This will facilitate decision-making about </w:t>
      </w:r>
      <w:proofErr w:type="gramStart"/>
      <w:r w:rsidRPr="002B31A8">
        <w:rPr>
          <w:rFonts w:ascii="Arial" w:eastAsia="Times New Roman" w:hAnsi="Arial"/>
          <w:sz w:val="23"/>
          <w:szCs w:val="23"/>
          <w:lang w:eastAsia="en-GB"/>
        </w:rPr>
        <w:t>whether or not</w:t>
      </w:r>
      <w:proofErr w:type="gramEnd"/>
      <w:r w:rsidRPr="002B31A8">
        <w:rPr>
          <w:rFonts w:ascii="Arial" w:eastAsia="Times New Roman" w:hAnsi="Arial"/>
          <w:sz w:val="23"/>
          <w:szCs w:val="23"/>
          <w:lang w:eastAsia="en-GB"/>
        </w:rPr>
        <w:t xml:space="preserve"> we need to notify the relevant supervisory authority and the affected individuals.</w:t>
      </w:r>
    </w:p>
    <w:p w14:paraId="094D70D1" w14:textId="77777777" w:rsidR="002B31A8" w:rsidRPr="002B31A8" w:rsidRDefault="002B31A8" w:rsidP="002B31A8">
      <w:pPr>
        <w:shd w:val="clear" w:color="auto" w:fill="FFFFFF"/>
        <w:spacing w:before="120" w:after="100" w:afterAutospacing="1"/>
        <w:rPr>
          <w:rFonts w:ascii="Arial" w:eastAsia="Times New Roman" w:hAnsi="Arial"/>
          <w:sz w:val="23"/>
          <w:szCs w:val="23"/>
          <w:lang w:eastAsia="en-GB"/>
        </w:rPr>
      </w:pPr>
      <w:r w:rsidRPr="002B31A8">
        <w:rPr>
          <w:rFonts w:ascii="Arial" w:eastAsia="Times New Roman" w:hAnsi="Arial"/>
          <w:sz w:val="23"/>
          <w:szCs w:val="23"/>
          <w:lang w:eastAsia="en-GB"/>
        </w:rPr>
        <w:t xml:space="preserve">We must also keep a record of any personal data breaches, regardless of whether we are required to </w:t>
      </w:r>
      <w:proofErr w:type="gramStart"/>
      <w:r w:rsidRPr="002B31A8">
        <w:rPr>
          <w:rFonts w:ascii="Arial" w:eastAsia="Times New Roman" w:hAnsi="Arial"/>
          <w:sz w:val="23"/>
          <w:szCs w:val="23"/>
          <w:lang w:eastAsia="en-GB"/>
        </w:rPr>
        <w:t>notify</w:t>
      </w:r>
      <w:proofErr w:type="gramEnd"/>
      <w:r w:rsidRPr="002B31A8">
        <w:rPr>
          <w:rFonts w:ascii="Arial" w:eastAsia="Times New Roman" w:hAnsi="Arial"/>
          <w:sz w:val="23"/>
          <w:szCs w:val="23"/>
          <w:lang w:eastAsia="en-GB"/>
        </w:rPr>
        <w:t xml:space="preserve"> and the following pro-forma must be used.</w:t>
      </w:r>
    </w:p>
    <w:p w14:paraId="7AEDA849" w14:textId="77777777" w:rsidR="002B31A8" w:rsidRPr="002B31A8" w:rsidRDefault="002B31A8" w:rsidP="002B31A8">
      <w:pPr>
        <w:rPr>
          <w:rFonts w:ascii="Arial" w:hAnsi="Arial"/>
        </w:rPr>
      </w:pPr>
    </w:p>
    <w:p w14:paraId="0A5DF8BA" w14:textId="77777777" w:rsidR="002B31A8" w:rsidRDefault="002B31A8" w:rsidP="002B31A8">
      <w:pPr>
        <w:rPr>
          <w:rFonts w:ascii="Arial" w:hAnsi="Arial"/>
          <w:b/>
          <w:sz w:val="32"/>
          <w:szCs w:val="32"/>
        </w:rPr>
      </w:pPr>
      <w:r w:rsidRPr="002B31A8">
        <w:rPr>
          <w:rFonts w:ascii="Arial" w:hAnsi="Arial"/>
          <w:b/>
          <w:sz w:val="32"/>
          <w:szCs w:val="32"/>
        </w:rPr>
        <w:t xml:space="preserve">Date of alleged Breach: </w:t>
      </w:r>
    </w:p>
    <w:p w14:paraId="521BA2F4" w14:textId="77777777" w:rsidR="002B31A8" w:rsidRPr="002B31A8" w:rsidRDefault="002B31A8" w:rsidP="002B31A8">
      <w:pPr>
        <w:rPr>
          <w:rFonts w:ascii="Arial" w:hAnsi="Arial"/>
          <w:b/>
          <w:sz w:val="32"/>
          <w:szCs w:val="32"/>
        </w:rPr>
      </w:pPr>
    </w:p>
    <w:p w14:paraId="09474B01" w14:textId="77777777" w:rsidR="002B31A8" w:rsidRPr="002B31A8" w:rsidRDefault="002B31A8" w:rsidP="002B31A8">
      <w:pPr>
        <w:rPr>
          <w:rFonts w:ascii="Arial" w:hAnsi="Arial"/>
          <w:b/>
          <w:sz w:val="32"/>
          <w:szCs w:val="32"/>
        </w:rPr>
      </w:pPr>
      <w:r w:rsidRPr="002B31A8">
        <w:rPr>
          <w:rFonts w:ascii="Arial" w:hAnsi="Arial"/>
          <w:b/>
          <w:sz w:val="32"/>
          <w:szCs w:val="32"/>
        </w:rPr>
        <w:t xml:space="preserve">Staff involved:  </w:t>
      </w:r>
    </w:p>
    <w:p w14:paraId="0F15091B" w14:textId="77777777" w:rsidR="002B31A8" w:rsidRPr="002B31A8" w:rsidRDefault="002B31A8" w:rsidP="002B31A8">
      <w:pPr>
        <w:rPr>
          <w:rFonts w:ascii="Arial" w:hAnsi="Arial"/>
        </w:rPr>
      </w:pPr>
    </w:p>
    <w:p w14:paraId="350B1CF0" w14:textId="77777777" w:rsidR="002B31A8" w:rsidRPr="002B31A8" w:rsidRDefault="002B31A8" w:rsidP="002B31A8">
      <w:pPr>
        <w:rPr>
          <w:rFonts w:ascii="Arial" w:hAnsi="Arial"/>
          <w:sz w:val="40"/>
          <w:szCs w:val="40"/>
        </w:rPr>
      </w:pPr>
      <w:r w:rsidRPr="002B31A8">
        <w:rPr>
          <w:rFonts w:ascii="Arial" w:hAnsi="Arial"/>
          <w:sz w:val="40"/>
          <w:szCs w:val="40"/>
        </w:rPr>
        <w:t>Summary of circumstances around the breach:</w:t>
      </w:r>
    </w:p>
    <w:p w14:paraId="0661EBA6" w14:textId="77777777" w:rsidR="002B31A8" w:rsidRPr="002B31A8" w:rsidRDefault="002B31A8" w:rsidP="002B31A8">
      <w:pPr>
        <w:rPr>
          <w:rFonts w:ascii="Arial" w:hAnsi="Arial"/>
          <w:sz w:val="36"/>
          <w:szCs w:val="36"/>
        </w:rPr>
      </w:pPr>
    </w:p>
    <w:p w14:paraId="7599E537" w14:textId="77777777" w:rsidR="002B31A8" w:rsidRPr="002B31A8" w:rsidRDefault="002B31A8" w:rsidP="002B31A8">
      <w:pPr>
        <w:rPr>
          <w:rFonts w:ascii="Arial" w:hAnsi="Arial"/>
          <w:sz w:val="36"/>
          <w:szCs w:val="36"/>
        </w:rPr>
      </w:pPr>
    </w:p>
    <w:p w14:paraId="2BFB6BBD" w14:textId="77777777" w:rsidR="002B31A8" w:rsidRPr="002B31A8" w:rsidRDefault="002B31A8" w:rsidP="002B31A8">
      <w:pPr>
        <w:rPr>
          <w:rFonts w:ascii="Arial" w:hAnsi="Arial"/>
          <w:sz w:val="36"/>
          <w:szCs w:val="36"/>
        </w:rPr>
      </w:pPr>
    </w:p>
    <w:p w14:paraId="6760F5C5" w14:textId="77777777" w:rsidR="002B31A8" w:rsidRPr="002B31A8" w:rsidRDefault="002B31A8" w:rsidP="002B31A8">
      <w:pPr>
        <w:rPr>
          <w:rFonts w:ascii="Arial" w:hAnsi="Arial"/>
          <w:sz w:val="36"/>
          <w:szCs w:val="36"/>
        </w:rPr>
      </w:pPr>
    </w:p>
    <w:p w14:paraId="0DC164AE" w14:textId="77777777" w:rsidR="002B31A8" w:rsidRPr="002B31A8" w:rsidRDefault="002B31A8" w:rsidP="002B31A8">
      <w:pPr>
        <w:rPr>
          <w:rFonts w:ascii="Arial" w:hAnsi="Arial"/>
          <w:sz w:val="36"/>
          <w:szCs w:val="36"/>
        </w:rPr>
      </w:pPr>
    </w:p>
    <w:p w14:paraId="4F402015" w14:textId="77777777" w:rsidR="002B31A8" w:rsidRPr="002B31A8" w:rsidRDefault="002B31A8" w:rsidP="002B31A8">
      <w:pPr>
        <w:rPr>
          <w:rFonts w:ascii="Arial" w:hAnsi="Arial"/>
          <w:sz w:val="36"/>
          <w:szCs w:val="36"/>
        </w:rPr>
      </w:pPr>
    </w:p>
    <w:p w14:paraId="6A1B9A4C" w14:textId="77777777" w:rsidR="002B31A8" w:rsidRPr="002B31A8" w:rsidRDefault="002B31A8" w:rsidP="002B31A8">
      <w:pPr>
        <w:rPr>
          <w:rFonts w:ascii="Arial" w:hAnsi="Arial"/>
          <w:sz w:val="36"/>
          <w:szCs w:val="36"/>
        </w:rPr>
      </w:pPr>
    </w:p>
    <w:p w14:paraId="3FFB3930" w14:textId="77777777" w:rsidR="002B31A8" w:rsidRDefault="002B31A8" w:rsidP="002B31A8">
      <w:pPr>
        <w:rPr>
          <w:rFonts w:ascii="Arial" w:hAnsi="Arial"/>
          <w:sz w:val="36"/>
          <w:szCs w:val="36"/>
        </w:rPr>
      </w:pPr>
      <w:r w:rsidRPr="002B31A8">
        <w:rPr>
          <w:rFonts w:ascii="Arial" w:hAnsi="Arial"/>
          <w:sz w:val="36"/>
          <w:szCs w:val="36"/>
        </w:rPr>
        <w:t>Statements from staff members:</w:t>
      </w:r>
    </w:p>
    <w:p w14:paraId="23CDCFA4" w14:textId="77777777" w:rsidR="002B31A8" w:rsidRPr="002B31A8" w:rsidRDefault="002B31A8" w:rsidP="002B31A8">
      <w:pPr>
        <w:rPr>
          <w:rFonts w:ascii="Arial" w:hAnsi="Arial"/>
          <w:sz w:val="36"/>
          <w:szCs w:val="36"/>
        </w:rPr>
      </w:pPr>
    </w:p>
    <w:p w14:paraId="29A37AF4" w14:textId="77777777" w:rsidR="002B31A8" w:rsidRPr="002B31A8" w:rsidRDefault="002B31A8" w:rsidP="002B31A8">
      <w:pPr>
        <w:rPr>
          <w:rFonts w:ascii="Arial" w:hAnsi="Arial"/>
          <w:i/>
        </w:rPr>
      </w:pPr>
      <w:r w:rsidRPr="002B31A8">
        <w:rPr>
          <w:rFonts w:ascii="Arial" w:hAnsi="Arial"/>
          <w:i/>
        </w:rPr>
        <w:t>Name:</w:t>
      </w:r>
    </w:p>
    <w:p w14:paraId="7FB0BB34" w14:textId="77777777" w:rsidR="002B31A8" w:rsidRPr="002B31A8" w:rsidRDefault="002B31A8" w:rsidP="002B31A8">
      <w:pPr>
        <w:rPr>
          <w:rFonts w:ascii="Arial" w:hAnsi="Arial"/>
          <w:i/>
        </w:rPr>
      </w:pPr>
      <w:r w:rsidRPr="002B31A8">
        <w:rPr>
          <w:rFonts w:ascii="Arial" w:hAnsi="Arial"/>
          <w:i/>
        </w:rPr>
        <w:t>Date:</w:t>
      </w:r>
    </w:p>
    <w:p w14:paraId="3A0AAE8E" w14:textId="77777777" w:rsidR="002B31A8" w:rsidRPr="002B31A8" w:rsidRDefault="002B31A8" w:rsidP="002B31A8">
      <w:pPr>
        <w:rPr>
          <w:rFonts w:ascii="Arial" w:hAnsi="Arial"/>
          <w:i/>
        </w:rPr>
      </w:pPr>
      <w:r w:rsidRPr="002B31A8">
        <w:rPr>
          <w:rFonts w:ascii="Arial" w:hAnsi="Arial"/>
          <w:i/>
        </w:rPr>
        <w:t>Details:</w:t>
      </w:r>
    </w:p>
    <w:p w14:paraId="46D75062" w14:textId="77777777" w:rsidR="002B31A8" w:rsidRPr="002B31A8" w:rsidRDefault="002B31A8" w:rsidP="002B31A8">
      <w:pPr>
        <w:rPr>
          <w:rFonts w:ascii="Arial" w:hAnsi="Arial"/>
          <w:i/>
        </w:rPr>
      </w:pPr>
    </w:p>
    <w:p w14:paraId="4D338E6D" w14:textId="77777777" w:rsidR="002B31A8" w:rsidRPr="002B31A8" w:rsidRDefault="002B31A8" w:rsidP="002B31A8">
      <w:pPr>
        <w:pBdr>
          <w:bottom w:val="single" w:sz="12" w:space="1" w:color="auto"/>
        </w:pBdr>
        <w:rPr>
          <w:rFonts w:ascii="Arial" w:hAnsi="Arial"/>
          <w:i/>
        </w:rPr>
      </w:pPr>
    </w:p>
    <w:p w14:paraId="4DEBC8BC" w14:textId="77777777" w:rsidR="002B31A8" w:rsidRPr="002B31A8" w:rsidRDefault="002B31A8" w:rsidP="002B31A8">
      <w:pPr>
        <w:rPr>
          <w:rFonts w:ascii="Arial" w:hAnsi="Arial"/>
          <w:i/>
        </w:rPr>
      </w:pPr>
    </w:p>
    <w:p w14:paraId="6980A5AB" w14:textId="77777777" w:rsidR="002B31A8" w:rsidRPr="002B31A8" w:rsidRDefault="002B31A8" w:rsidP="002B31A8">
      <w:pPr>
        <w:rPr>
          <w:rFonts w:ascii="Arial" w:hAnsi="Arial"/>
          <w:i/>
        </w:rPr>
      </w:pPr>
      <w:r w:rsidRPr="002B31A8">
        <w:rPr>
          <w:rFonts w:ascii="Arial" w:hAnsi="Arial"/>
          <w:i/>
        </w:rPr>
        <w:t>Name:</w:t>
      </w:r>
    </w:p>
    <w:p w14:paraId="07607501" w14:textId="77777777" w:rsidR="002B31A8" w:rsidRPr="002B31A8" w:rsidRDefault="002B31A8" w:rsidP="002B31A8">
      <w:pPr>
        <w:rPr>
          <w:rFonts w:ascii="Arial" w:hAnsi="Arial"/>
          <w:i/>
        </w:rPr>
      </w:pPr>
      <w:r w:rsidRPr="002B31A8">
        <w:rPr>
          <w:rFonts w:ascii="Arial" w:hAnsi="Arial"/>
          <w:i/>
        </w:rPr>
        <w:t>Date:</w:t>
      </w:r>
    </w:p>
    <w:p w14:paraId="1A755FB6" w14:textId="77777777" w:rsidR="002B31A8" w:rsidRPr="002B31A8" w:rsidRDefault="002B31A8" w:rsidP="002B31A8">
      <w:pPr>
        <w:rPr>
          <w:rFonts w:ascii="Arial" w:hAnsi="Arial"/>
          <w:i/>
        </w:rPr>
      </w:pPr>
      <w:r w:rsidRPr="002B31A8">
        <w:rPr>
          <w:rFonts w:ascii="Arial" w:hAnsi="Arial"/>
          <w:i/>
        </w:rPr>
        <w:t>Details:</w:t>
      </w:r>
    </w:p>
    <w:p w14:paraId="23E59360" w14:textId="77777777" w:rsidR="002B31A8" w:rsidRPr="002B31A8" w:rsidRDefault="002B31A8" w:rsidP="002B31A8">
      <w:pPr>
        <w:rPr>
          <w:rFonts w:ascii="Arial" w:hAnsi="Arial"/>
        </w:rPr>
      </w:pPr>
    </w:p>
    <w:p w14:paraId="39537D94" w14:textId="77777777" w:rsidR="002B31A8" w:rsidRPr="002B31A8" w:rsidRDefault="002B31A8" w:rsidP="002B31A8">
      <w:pPr>
        <w:pBdr>
          <w:bottom w:val="single" w:sz="12" w:space="1" w:color="auto"/>
        </w:pBdr>
        <w:rPr>
          <w:rFonts w:ascii="Arial" w:hAnsi="Arial"/>
        </w:rPr>
      </w:pPr>
    </w:p>
    <w:p w14:paraId="530556FA" w14:textId="77777777" w:rsidR="002B31A8" w:rsidRPr="002B31A8" w:rsidRDefault="002B31A8" w:rsidP="002B31A8">
      <w:pPr>
        <w:rPr>
          <w:rFonts w:ascii="Arial" w:hAnsi="Arial"/>
          <w:i/>
        </w:rPr>
      </w:pPr>
    </w:p>
    <w:p w14:paraId="0EE6A837" w14:textId="77777777" w:rsidR="002B31A8" w:rsidRPr="002B31A8" w:rsidRDefault="002B31A8" w:rsidP="002B31A8">
      <w:pPr>
        <w:rPr>
          <w:rFonts w:ascii="Arial" w:hAnsi="Arial"/>
          <w:i/>
        </w:rPr>
      </w:pPr>
      <w:r w:rsidRPr="002B31A8">
        <w:rPr>
          <w:rFonts w:ascii="Arial" w:hAnsi="Arial"/>
          <w:i/>
        </w:rPr>
        <w:t>Name:</w:t>
      </w:r>
    </w:p>
    <w:p w14:paraId="41CFEEF7" w14:textId="77777777" w:rsidR="002B31A8" w:rsidRPr="002B31A8" w:rsidRDefault="002B31A8" w:rsidP="002B31A8">
      <w:pPr>
        <w:rPr>
          <w:rFonts w:ascii="Arial" w:hAnsi="Arial"/>
          <w:i/>
        </w:rPr>
      </w:pPr>
      <w:r w:rsidRPr="002B31A8">
        <w:rPr>
          <w:rFonts w:ascii="Arial" w:hAnsi="Arial"/>
          <w:i/>
        </w:rPr>
        <w:t>Date:</w:t>
      </w:r>
    </w:p>
    <w:p w14:paraId="610F6148" w14:textId="77777777" w:rsidR="002B31A8" w:rsidRPr="002B31A8" w:rsidRDefault="002B31A8" w:rsidP="002B31A8">
      <w:pPr>
        <w:rPr>
          <w:rFonts w:ascii="Arial" w:hAnsi="Arial"/>
          <w:i/>
        </w:rPr>
      </w:pPr>
      <w:r w:rsidRPr="002B31A8">
        <w:rPr>
          <w:rFonts w:ascii="Arial" w:hAnsi="Arial"/>
          <w:i/>
        </w:rPr>
        <w:t>Details:</w:t>
      </w:r>
    </w:p>
    <w:p w14:paraId="2613E20C" w14:textId="77777777" w:rsidR="002B31A8" w:rsidRPr="002B31A8" w:rsidRDefault="002B31A8" w:rsidP="002B31A8">
      <w:pPr>
        <w:rPr>
          <w:rFonts w:ascii="Arial" w:hAnsi="Arial"/>
        </w:rPr>
      </w:pPr>
    </w:p>
    <w:p w14:paraId="63D3A67F" w14:textId="77777777" w:rsidR="002B31A8" w:rsidRPr="002B31A8" w:rsidRDefault="002B31A8" w:rsidP="002B31A8">
      <w:pPr>
        <w:jc w:val="right"/>
        <w:rPr>
          <w:rFonts w:ascii="Arial" w:hAnsi="Arial"/>
          <w:i/>
        </w:rPr>
      </w:pPr>
      <w:r w:rsidRPr="002B31A8">
        <w:rPr>
          <w:rFonts w:ascii="Arial" w:hAnsi="Arial"/>
          <w:i/>
        </w:rPr>
        <w:t>(Continue on separate sheets where necessary)</w:t>
      </w:r>
    </w:p>
    <w:p w14:paraId="49A7428F" w14:textId="77777777" w:rsidR="002B31A8" w:rsidRPr="002B31A8" w:rsidRDefault="002B31A8" w:rsidP="002B31A8">
      <w:pPr>
        <w:rPr>
          <w:rFonts w:ascii="Arial" w:hAnsi="Arial"/>
          <w:b/>
          <w:sz w:val="32"/>
          <w:szCs w:val="32"/>
        </w:rPr>
      </w:pPr>
    </w:p>
    <w:p w14:paraId="30B13B6C" w14:textId="77777777" w:rsidR="002B31A8" w:rsidRPr="002B31A8" w:rsidRDefault="002B31A8" w:rsidP="002B31A8">
      <w:pPr>
        <w:rPr>
          <w:rFonts w:ascii="Arial" w:hAnsi="Arial"/>
          <w:sz w:val="32"/>
          <w:szCs w:val="32"/>
        </w:rPr>
      </w:pPr>
      <w:r w:rsidRPr="002B31A8">
        <w:rPr>
          <w:rFonts w:ascii="Arial" w:hAnsi="Arial"/>
          <w:b/>
          <w:sz w:val="32"/>
          <w:szCs w:val="32"/>
        </w:rPr>
        <w:lastRenderedPageBreak/>
        <w:t>Was this incident a data breach?</w:t>
      </w:r>
      <w:r w:rsidRPr="002B31A8">
        <w:rPr>
          <w:rFonts w:ascii="Arial" w:hAnsi="Arial"/>
          <w:sz w:val="32"/>
          <w:szCs w:val="32"/>
        </w:rPr>
        <w:t xml:space="preserve">  </w:t>
      </w:r>
    </w:p>
    <w:p w14:paraId="1A415F0D" w14:textId="77777777" w:rsidR="002B31A8" w:rsidRPr="002B31A8" w:rsidRDefault="002B31A8" w:rsidP="002B31A8">
      <w:pPr>
        <w:rPr>
          <w:rFonts w:ascii="Arial" w:hAnsi="Arial"/>
        </w:rPr>
      </w:pPr>
      <w:r w:rsidRPr="002B31A8">
        <w:rPr>
          <w:rFonts w:ascii="Arial" w:hAnsi="Arial"/>
        </w:rPr>
        <w:t>Review the MDU guidance on GDPR data breaches and conclude yes or no:</w:t>
      </w:r>
    </w:p>
    <w:p w14:paraId="58E82DC5" w14:textId="77777777" w:rsidR="002B31A8" w:rsidRPr="002B31A8" w:rsidRDefault="002B31A8" w:rsidP="002B31A8">
      <w:pPr>
        <w:rPr>
          <w:rFonts w:ascii="Arial" w:hAnsi="Arial"/>
        </w:rPr>
      </w:pPr>
    </w:p>
    <w:p w14:paraId="5E30B34F" w14:textId="77777777" w:rsidR="002B31A8" w:rsidRPr="002B31A8" w:rsidRDefault="002B31A8" w:rsidP="002B31A8">
      <w:pPr>
        <w:rPr>
          <w:rFonts w:ascii="Arial" w:hAnsi="Arial"/>
        </w:rPr>
      </w:pPr>
    </w:p>
    <w:p w14:paraId="0D5BC840" w14:textId="77777777" w:rsidR="002B31A8" w:rsidRPr="002B31A8" w:rsidRDefault="002B31A8" w:rsidP="002B31A8">
      <w:pPr>
        <w:rPr>
          <w:rFonts w:ascii="Arial" w:hAnsi="Arial"/>
        </w:rPr>
      </w:pPr>
    </w:p>
    <w:p w14:paraId="151DFDF8" w14:textId="77777777" w:rsidR="002B31A8" w:rsidRPr="002B31A8" w:rsidRDefault="002B31A8" w:rsidP="002B31A8">
      <w:pPr>
        <w:rPr>
          <w:rFonts w:ascii="Arial" w:hAnsi="Arial"/>
        </w:rPr>
      </w:pPr>
    </w:p>
    <w:p w14:paraId="3AA4C7D8" w14:textId="77777777" w:rsidR="002B31A8" w:rsidRPr="002B31A8" w:rsidRDefault="002B31A8" w:rsidP="002B31A8">
      <w:pPr>
        <w:rPr>
          <w:rFonts w:ascii="Arial" w:hAnsi="Arial"/>
        </w:rPr>
      </w:pPr>
    </w:p>
    <w:p w14:paraId="5E937E83" w14:textId="77777777" w:rsidR="002B31A8" w:rsidRPr="002B31A8" w:rsidRDefault="002B31A8" w:rsidP="002B31A8">
      <w:pPr>
        <w:rPr>
          <w:rFonts w:ascii="Arial" w:hAnsi="Arial"/>
          <w:b/>
          <w:sz w:val="32"/>
          <w:szCs w:val="32"/>
        </w:rPr>
      </w:pPr>
      <w:r w:rsidRPr="002B31A8">
        <w:rPr>
          <w:rFonts w:ascii="Arial" w:hAnsi="Arial"/>
          <w:b/>
          <w:sz w:val="32"/>
          <w:szCs w:val="32"/>
        </w:rPr>
        <w:t>Conclusions and Agreed Actions:</w:t>
      </w:r>
    </w:p>
    <w:p w14:paraId="5B6947A6" w14:textId="77777777" w:rsidR="002B31A8" w:rsidRPr="002B31A8" w:rsidRDefault="002B31A8" w:rsidP="002B31A8">
      <w:pPr>
        <w:rPr>
          <w:rFonts w:ascii="Arial" w:hAnsi="Arial"/>
        </w:rPr>
      </w:pPr>
    </w:p>
    <w:p w14:paraId="70EE7FE5" w14:textId="77777777" w:rsidR="002B31A8" w:rsidRDefault="002B31A8" w:rsidP="002B31A8">
      <w:pPr>
        <w:rPr>
          <w:rFonts w:ascii="Arial" w:hAnsi="Arial"/>
        </w:rPr>
      </w:pPr>
    </w:p>
    <w:p w14:paraId="08AD772B" w14:textId="77777777" w:rsidR="002B31A8" w:rsidRDefault="002B31A8" w:rsidP="002B31A8">
      <w:pPr>
        <w:rPr>
          <w:rFonts w:ascii="Arial" w:hAnsi="Arial"/>
        </w:rPr>
      </w:pPr>
    </w:p>
    <w:p w14:paraId="01C17395" w14:textId="77777777" w:rsidR="002B31A8" w:rsidRPr="002B31A8" w:rsidRDefault="002B31A8" w:rsidP="002B31A8">
      <w:pPr>
        <w:rPr>
          <w:rFonts w:ascii="Arial" w:hAnsi="Arial"/>
        </w:rPr>
      </w:pPr>
    </w:p>
    <w:p w14:paraId="757BCF20" w14:textId="77777777" w:rsidR="002B31A8" w:rsidRPr="002B31A8" w:rsidRDefault="002B31A8" w:rsidP="002B31A8">
      <w:pPr>
        <w:rPr>
          <w:rFonts w:ascii="Arial" w:hAnsi="Arial"/>
        </w:rPr>
      </w:pPr>
    </w:p>
    <w:p w14:paraId="29C60114" w14:textId="77777777" w:rsidR="002B31A8" w:rsidRPr="002B31A8" w:rsidRDefault="002B31A8" w:rsidP="002B31A8">
      <w:pPr>
        <w:rPr>
          <w:rFonts w:ascii="Arial" w:hAnsi="Arial"/>
        </w:rPr>
      </w:pPr>
      <w:r w:rsidRPr="002B31A8">
        <w:rPr>
          <w:rFonts w:ascii="Arial" w:hAnsi="Arial"/>
          <w:b/>
          <w:sz w:val="36"/>
          <w:szCs w:val="36"/>
        </w:rPr>
        <w:t>Does this incident need to be reported to the ICO?</w:t>
      </w:r>
      <w:r w:rsidRPr="002B31A8">
        <w:rPr>
          <w:rFonts w:ascii="Arial" w:hAnsi="Arial"/>
        </w:rPr>
        <w:t xml:space="preserve">  </w:t>
      </w:r>
    </w:p>
    <w:p w14:paraId="2C242FD0" w14:textId="77777777" w:rsidR="002B31A8" w:rsidRPr="002B31A8" w:rsidRDefault="002B31A8" w:rsidP="002B31A8">
      <w:pPr>
        <w:rPr>
          <w:rFonts w:ascii="Arial" w:hAnsi="Arial"/>
          <w:b/>
          <w:color w:val="FF0000"/>
          <w:sz w:val="32"/>
          <w:szCs w:val="32"/>
        </w:rPr>
      </w:pPr>
      <w:r w:rsidRPr="002B31A8">
        <w:rPr>
          <w:rFonts w:ascii="Arial" w:hAnsi="Arial"/>
          <w:b/>
          <w:color w:val="FF0000"/>
          <w:sz w:val="32"/>
          <w:szCs w:val="32"/>
        </w:rPr>
        <w:t xml:space="preserve">(Note </w:t>
      </w:r>
      <w:proofErr w:type="gramStart"/>
      <w:r w:rsidRPr="002B31A8">
        <w:rPr>
          <w:rFonts w:ascii="Arial" w:hAnsi="Arial"/>
          <w:b/>
          <w:color w:val="FF0000"/>
          <w:sz w:val="32"/>
          <w:szCs w:val="32"/>
        </w:rPr>
        <w:t>72 hour</w:t>
      </w:r>
      <w:proofErr w:type="gramEnd"/>
      <w:r w:rsidRPr="002B31A8">
        <w:rPr>
          <w:rFonts w:ascii="Arial" w:hAnsi="Arial"/>
          <w:b/>
          <w:color w:val="FF0000"/>
          <w:sz w:val="32"/>
          <w:szCs w:val="32"/>
        </w:rPr>
        <w:t xml:space="preserve"> deadline for reporting):</w:t>
      </w:r>
    </w:p>
    <w:p w14:paraId="034B0659" w14:textId="77777777" w:rsidR="002B31A8" w:rsidRPr="002B31A8" w:rsidRDefault="002B31A8" w:rsidP="002B31A8">
      <w:pPr>
        <w:rPr>
          <w:rFonts w:ascii="Arial" w:hAnsi="Arial"/>
          <w:b/>
          <w:sz w:val="28"/>
          <w:szCs w:val="28"/>
        </w:rPr>
      </w:pPr>
      <w:r w:rsidRPr="002B31A8">
        <w:rPr>
          <w:rFonts w:ascii="Arial" w:hAnsi="Arial"/>
          <w:b/>
          <w:sz w:val="28"/>
          <w:szCs w:val="28"/>
        </w:rPr>
        <w:t>Yes / No</w:t>
      </w:r>
    </w:p>
    <w:p w14:paraId="703F3841" w14:textId="77777777" w:rsidR="002B31A8" w:rsidRPr="002B31A8" w:rsidRDefault="002B31A8" w:rsidP="002B31A8">
      <w:pPr>
        <w:rPr>
          <w:rFonts w:ascii="Arial" w:hAnsi="Arial"/>
        </w:rPr>
      </w:pPr>
    </w:p>
    <w:p w14:paraId="445E1119" w14:textId="77777777" w:rsidR="002B31A8" w:rsidRPr="002B31A8" w:rsidRDefault="002B31A8" w:rsidP="002B31A8">
      <w:pPr>
        <w:pBdr>
          <w:bottom w:val="single" w:sz="12" w:space="1" w:color="auto"/>
        </w:pBdr>
        <w:rPr>
          <w:rFonts w:ascii="Arial" w:hAnsi="Arial"/>
          <w:b/>
          <w:sz w:val="40"/>
          <w:szCs w:val="40"/>
        </w:rPr>
      </w:pPr>
    </w:p>
    <w:p w14:paraId="67C2C3D2" w14:textId="77777777" w:rsidR="002B31A8" w:rsidRPr="002B31A8" w:rsidRDefault="002B31A8" w:rsidP="002B31A8">
      <w:pPr>
        <w:rPr>
          <w:rFonts w:ascii="Arial" w:hAnsi="Arial"/>
          <w:b/>
          <w:sz w:val="40"/>
          <w:szCs w:val="40"/>
        </w:rPr>
      </w:pPr>
    </w:p>
    <w:p w14:paraId="35DF4407" w14:textId="77777777" w:rsidR="002B31A8" w:rsidRPr="002B31A8" w:rsidRDefault="002B31A8" w:rsidP="002B31A8">
      <w:pPr>
        <w:rPr>
          <w:rFonts w:ascii="Arial" w:hAnsi="Arial"/>
          <w:b/>
          <w:sz w:val="40"/>
          <w:szCs w:val="40"/>
        </w:rPr>
      </w:pPr>
      <w:r w:rsidRPr="002B31A8">
        <w:rPr>
          <w:rFonts w:ascii="Arial" w:hAnsi="Arial"/>
          <w:b/>
          <w:sz w:val="40"/>
          <w:szCs w:val="40"/>
        </w:rPr>
        <w:t>Record progress with ICO reporting:</w:t>
      </w:r>
    </w:p>
    <w:p w14:paraId="51419A3B" w14:textId="77777777" w:rsidR="002B31A8" w:rsidRPr="002B31A8" w:rsidRDefault="002B31A8" w:rsidP="002B31A8">
      <w:pPr>
        <w:shd w:val="clear" w:color="auto" w:fill="FFFFFF"/>
        <w:spacing w:after="240"/>
        <w:rPr>
          <w:rFonts w:ascii="Arial" w:eastAsia="Times New Roman" w:hAnsi="Arial"/>
          <w:sz w:val="23"/>
          <w:szCs w:val="23"/>
          <w:lang w:eastAsia="en-GB"/>
        </w:rPr>
      </w:pPr>
      <w:r w:rsidRPr="002B31A8">
        <w:rPr>
          <w:rFonts w:ascii="Arial" w:eastAsia="Times New Roman" w:hAnsi="Arial"/>
          <w:sz w:val="23"/>
          <w:szCs w:val="23"/>
          <w:lang w:eastAsia="en-GB"/>
        </w:rPr>
        <w:t>When reporting a breach, the GDPR says you must provide:</w:t>
      </w:r>
    </w:p>
    <w:p w14:paraId="5CC6B388" w14:textId="77777777" w:rsidR="002B31A8" w:rsidRPr="002B31A8" w:rsidRDefault="002B31A8" w:rsidP="00B61F00">
      <w:pPr>
        <w:numPr>
          <w:ilvl w:val="0"/>
          <w:numId w:val="5"/>
        </w:numPr>
        <w:shd w:val="clear" w:color="auto" w:fill="FFFFFF"/>
        <w:spacing w:before="100" w:beforeAutospacing="1" w:after="100" w:afterAutospacing="1"/>
        <w:rPr>
          <w:rFonts w:ascii="Arial" w:eastAsia="Times New Roman" w:hAnsi="Arial"/>
          <w:sz w:val="23"/>
          <w:szCs w:val="23"/>
          <w:lang w:eastAsia="en-GB"/>
        </w:rPr>
      </w:pPr>
      <w:r w:rsidRPr="002B31A8">
        <w:rPr>
          <w:rFonts w:ascii="Arial" w:eastAsia="Times New Roman" w:hAnsi="Arial"/>
          <w:sz w:val="23"/>
          <w:szCs w:val="23"/>
          <w:lang w:eastAsia="en-GB"/>
        </w:rPr>
        <w:t>a description of the nature of the personal data breach including, where possible:</w:t>
      </w:r>
    </w:p>
    <w:p w14:paraId="4DE24A0A" w14:textId="77777777" w:rsidR="002B31A8" w:rsidRPr="002B31A8" w:rsidRDefault="002B31A8" w:rsidP="00B61F00">
      <w:pPr>
        <w:numPr>
          <w:ilvl w:val="0"/>
          <w:numId w:val="5"/>
        </w:numPr>
        <w:shd w:val="clear" w:color="auto" w:fill="FFFFFF"/>
        <w:spacing w:before="120" w:after="100" w:afterAutospacing="1"/>
        <w:rPr>
          <w:rFonts w:ascii="Arial" w:eastAsia="Times New Roman" w:hAnsi="Arial"/>
          <w:sz w:val="23"/>
          <w:szCs w:val="23"/>
          <w:lang w:eastAsia="en-GB"/>
        </w:rPr>
      </w:pPr>
      <w:r w:rsidRPr="002B31A8">
        <w:rPr>
          <w:rFonts w:ascii="Arial" w:eastAsia="Times New Roman" w:hAnsi="Arial"/>
          <w:sz w:val="23"/>
          <w:szCs w:val="23"/>
          <w:lang w:eastAsia="en-GB"/>
        </w:rPr>
        <w:t>the categories and approximate number of individuals concerned; and</w:t>
      </w:r>
    </w:p>
    <w:p w14:paraId="7D3F2F1B" w14:textId="77777777" w:rsidR="002B31A8" w:rsidRPr="002B31A8" w:rsidRDefault="002B31A8" w:rsidP="00B61F00">
      <w:pPr>
        <w:numPr>
          <w:ilvl w:val="0"/>
          <w:numId w:val="5"/>
        </w:numPr>
        <w:shd w:val="clear" w:color="auto" w:fill="FFFFFF"/>
        <w:spacing w:before="120" w:after="100" w:afterAutospacing="1"/>
        <w:rPr>
          <w:rFonts w:ascii="Arial" w:eastAsia="Times New Roman" w:hAnsi="Arial"/>
          <w:sz w:val="23"/>
          <w:szCs w:val="23"/>
          <w:lang w:eastAsia="en-GB"/>
        </w:rPr>
      </w:pPr>
      <w:r w:rsidRPr="002B31A8">
        <w:rPr>
          <w:rFonts w:ascii="Arial" w:eastAsia="Times New Roman" w:hAnsi="Arial"/>
          <w:sz w:val="23"/>
          <w:szCs w:val="23"/>
          <w:lang w:eastAsia="en-GB"/>
        </w:rPr>
        <w:t xml:space="preserve">the categories and approximate number of personal data records </w:t>
      </w:r>
      <w:proofErr w:type="gramStart"/>
      <w:r w:rsidRPr="002B31A8">
        <w:rPr>
          <w:rFonts w:ascii="Arial" w:eastAsia="Times New Roman" w:hAnsi="Arial"/>
          <w:sz w:val="23"/>
          <w:szCs w:val="23"/>
          <w:lang w:eastAsia="en-GB"/>
        </w:rPr>
        <w:t>concerned;</w:t>
      </w:r>
      <w:proofErr w:type="gramEnd"/>
    </w:p>
    <w:p w14:paraId="7BFF17F7" w14:textId="77777777" w:rsidR="002B31A8" w:rsidRPr="002B31A8" w:rsidRDefault="002B31A8" w:rsidP="00B61F00">
      <w:pPr>
        <w:numPr>
          <w:ilvl w:val="0"/>
          <w:numId w:val="5"/>
        </w:numPr>
        <w:shd w:val="clear" w:color="auto" w:fill="FFFFFF"/>
        <w:spacing w:before="120" w:after="100" w:afterAutospacing="1"/>
        <w:rPr>
          <w:rFonts w:ascii="Arial" w:eastAsia="Times New Roman" w:hAnsi="Arial"/>
          <w:sz w:val="23"/>
          <w:szCs w:val="23"/>
          <w:lang w:eastAsia="en-GB"/>
        </w:rPr>
      </w:pPr>
      <w:r w:rsidRPr="002B31A8">
        <w:rPr>
          <w:rFonts w:ascii="Arial" w:eastAsia="Times New Roman" w:hAnsi="Arial"/>
          <w:sz w:val="23"/>
          <w:szCs w:val="23"/>
          <w:lang w:eastAsia="en-GB"/>
        </w:rPr>
        <w:t xml:space="preserve">the name and contact details of the data protection officer (if your organisation has one) or other contact point where more information can be </w:t>
      </w:r>
      <w:proofErr w:type="gramStart"/>
      <w:r w:rsidRPr="002B31A8">
        <w:rPr>
          <w:rFonts w:ascii="Arial" w:eastAsia="Times New Roman" w:hAnsi="Arial"/>
          <w:sz w:val="23"/>
          <w:szCs w:val="23"/>
          <w:lang w:eastAsia="en-GB"/>
        </w:rPr>
        <w:t>obtained;</w:t>
      </w:r>
      <w:proofErr w:type="gramEnd"/>
    </w:p>
    <w:p w14:paraId="044753FF" w14:textId="77777777" w:rsidR="002B31A8" w:rsidRPr="002B31A8" w:rsidRDefault="002B31A8" w:rsidP="00B61F00">
      <w:pPr>
        <w:numPr>
          <w:ilvl w:val="0"/>
          <w:numId w:val="5"/>
        </w:numPr>
        <w:shd w:val="clear" w:color="auto" w:fill="FFFFFF"/>
        <w:spacing w:before="120" w:after="100" w:afterAutospacing="1"/>
        <w:rPr>
          <w:rFonts w:ascii="Arial" w:eastAsia="Times New Roman" w:hAnsi="Arial"/>
          <w:sz w:val="23"/>
          <w:szCs w:val="23"/>
          <w:lang w:eastAsia="en-GB"/>
        </w:rPr>
      </w:pPr>
      <w:r w:rsidRPr="002B31A8">
        <w:rPr>
          <w:rFonts w:ascii="Arial" w:eastAsia="Times New Roman" w:hAnsi="Arial"/>
          <w:sz w:val="23"/>
          <w:szCs w:val="23"/>
          <w:lang w:eastAsia="en-GB"/>
        </w:rPr>
        <w:t>a description of the likely consequences of the personal data breach; and</w:t>
      </w:r>
    </w:p>
    <w:p w14:paraId="3F6E1B74" w14:textId="77777777" w:rsidR="00917097" w:rsidRPr="002B31A8" w:rsidRDefault="002B31A8" w:rsidP="00B61F00">
      <w:pPr>
        <w:numPr>
          <w:ilvl w:val="0"/>
          <w:numId w:val="5"/>
        </w:numPr>
        <w:shd w:val="clear" w:color="auto" w:fill="FFFFFF"/>
        <w:spacing w:before="120" w:after="240" w:afterAutospacing="1"/>
        <w:rPr>
          <w:rFonts w:ascii="Arial" w:hAnsi="Arial"/>
        </w:rPr>
      </w:pPr>
      <w:r w:rsidRPr="002B31A8">
        <w:rPr>
          <w:rFonts w:ascii="Arial" w:eastAsia="Times New Roman" w:hAnsi="Arial"/>
          <w:sz w:val="23"/>
          <w:szCs w:val="23"/>
          <w:lang w:eastAsia="en-GB"/>
        </w:rPr>
        <w:t>a description of the measures taken, or proposed to be taken, to deal with the personal data breach, including, where appropriate, the measures taken to mitigate any possible adverse effects.</w:t>
      </w:r>
    </w:p>
    <w:p w14:paraId="7E20055B" w14:textId="77777777" w:rsidR="000C3577" w:rsidRPr="002B31A8" w:rsidRDefault="000C3577" w:rsidP="00F70BD6">
      <w:pPr>
        <w:rPr>
          <w:rFonts w:ascii="Arial" w:hAnsi="Arial"/>
          <w:sz w:val="22"/>
          <w:szCs w:val="22"/>
        </w:rPr>
      </w:pPr>
    </w:p>
    <w:sectPr w:rsidR="000C3577" w:rsidRPr="002B31A8" w:rsidSect="00FB0BD8">
      <w:footerReference w:type="default" r:id="rId10"/>
      <w:pgSz w:w="11906" w:h="16838" w:code="9"/>
      <w:pgMar w:top="432" w:right="1296" w:bottom="576" w:left="1296" w:header="0"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D7662" w14:textId="77777777" w:rsidR="006C65FD" w:rsidRDefault="006C65FD">
      <w:r>
        <w:separator/>
      </w:r>
    </w:p>
    <w:p w14:paraId="646370CE" w14:textId="77777777" w:rsidR="006C65FD" w:rsidRDefault="006C65FD"/>
  </w:endnote>
  <w:endnote w:type="continuationSeparator" w:id="0">
    <w:p w14:paraId="45EFE5EE" w14:textId="77777777" w:rsidR="006C65FD" w:rsidRDefault="006C65FD">
      <w:r>
        <w:continuationSeparator/>
      </w:r>
    </w:p>
    <w:p w14:paraId="1F54B228" w14:textId="77777777" w:rsidR="006C65FD" w:rsidRDefault="006C65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168B7" w14:textId="77777777" w:rsidR="009B088E" w:rsidRPr="005E202B" w:rsidRDefault="00404F52" w:rsidP="005E202B">
    <w:pPr>
      <w:pStyle w:val="Footer"/>
      <w:pBdr>
        <w:top w:val="single" w:sz="4" w:space="1" w:color="auto"/>
      </w:pBdr>
      <w:rPr>
        <w:sz w:val="18"/>
        <w:szCs w:val="18"/>
      </w:rPr>
    </w:pPr>
    <w:proofErr w:type="gramStart"/>
    <w:r>
      <w:rPr>
        <w:sz w:val="18"/>
        <w:szCs w:val="18"/>
      </w:rPr>
      <w:t>Version  –</w:t>
    </w:r>
    <w:proofErr w:type="gramEnd"/>
    <w:r>
      <w:rPr>
        <w:sz w:val="18"/>
        <w:szCs w:val="18"/>
      </w:rPr>
      <w:t xml:space="preserve"> </w:t>
    </w:r>
    <w:r w:rsidR="009E5945">
      <w:rPr>
        <w:sz w:val="18"/>
        <w:szCs w:val="18"/>
      </w:rPr>
      <w:t>1</w:t>
    </w:r>
    <w:r w:rsidR="009B088E">
      <w:rPr>
        <w:sz w:val="18"/>
        <w:szCs w:val="18"/>
      </w:rPr>
      <w:t xml:space="preserve">        </w:t>
    </w:r>
    <w:r w:rsidR="009B088E" w:rsidRPr="005E202B">
      <w:rPr>
        <w:sz w:val="18"/>
        <w:szCs w:val="18"/>
      </w:rPr>
      <w:t>Filename:</w:t>
    </w:r>
    <w:r w:rsidR="00917097">
      <w:rPr>
        <w:sz w:val="18"/>
        <w:szCs w:val="18"/>
      </w:rPr>
      <w:t xml:space="preserve"> GDPR</w:t>
    </w:r>
    <w:r w:rsidR="009B088E">
      <w:rPr>
        <w:sz w:val="18"/>
        <w:szCs w:val="18"/>
      </w:rPr>
      <w:t xml:space="preserve"> </w:t>
    </w:r>
    <w:r w:rsidR="00917097">
      <w:rPr>
        <w:sz w:val="18"/>
        <w:szCs w:val="18"/>
      </w:rPr>
      <w:t>Data Breach Policy and Procedure</w:t>
    </w:r>
    <w:r w:rsidR="009B088E" w:rsidRPr="005E202B">
      <w:rPr>
        <w:sz w:val="18"/>
        <w:szCs w:val="18"/>
      </w:rPr>
      <w:tab/>
      <w:t xml:space="preserve">Page </w:t>
    </w:r>
    <w:r w:rsidR="009B088E" w:rsidRPr="005E202B">
      <w:rPr>
        <w:sz w:val="18"/>
        <w:szCs w:val="18"/>
      </w:rPr>
      <w:fldChar w:fldCharType="begin"/>
    </w:r>
    <w:r w:rsidR="009B088E" w:rsidRPr="005E202B">
      <w:rPr>
        <w:sz w:val="18"/>
        <w:szCs w:val="18"/>
      </w:rPr>
      <w:instrText xml:space="preserve"> PAGE </w:instrText>
    </w:r>
    <w:r w:rsidR="009B088E" w:rsidRPr="005E202B">
      <w:rPr>
        <w:sz w:val="18"/>
        <w:szCs w:val="18"/>
      </w:rPr>
      <w:fldChar w:fldCharType="separate"/>
    </w:r>
    <w:r w:rsidR="002B31A8">
      <w:rPr>
        <w:noProof/>
        <w:sz w:val="18"/>
        <w:szCs w:val="18"/>
      </w:rPr>
      <w:t>5</w:t>
    </w:r>
    <w:r w:rsidR="009B088E" w:rsidRPr="005E202B">
      <w:rPr>
        <w:sz w:val="18"/>
        <w:szCs w:val="18"/>
      </w:rPr>
      <w:fldChar w:fldCharType="end"/>
    </w:r>
    <w:r w:rsidR="009B088E" w:rsidRPr="005E202B">
      <w:rPr>
        <w:sz w:val="18"/>
        <w:szCs w:val="18"/>
      </w:rPr>
      <w:t xml:space="preserve"> of </w:t>
    </w:r>
    <w:r w:rsidR="009B088E" w:rsidRPr="005E202B">
      <w:rPr>
        <w:sz w:val="18"/>
        <w:szCs w:val="18"/>
      </w:rPr>
      <w:fldChar w:fldCharType="begin"/>
    </w:r>
    <w:r w:rsidR="009B088E" w:rsidRPr="005E202B">
      <w:rPr>
        <w:sz w:val="18"/>
        <w:szCs w:val="18"/>
      </w:rPr>
      <w:instrText xml:space="preserve"> NUMPAGES </w:instrText>
    </w:r>
    <w:r w:rsidR="009B088E" w:rsidRPr="005E202B">
      <w:rPr>
        <w:sz w:val="18"/>
        <w:szCs w:val="18"/>
      </w:rPr>
      <w:fldChar w:fldCharType="separate"/>
    </w:r>
    <w:r w:rsidR="002B31A8">
      <w:rPr>
        <w:noProof/>
        <w:sz w:val="18"/>
        <w:szCs w:val="18"/>
      </w:rPr>
      <w:t>8</w:t>
    </w:r>
    <w:r w:rsidR="009B088E" w:rsidRPr="005E202B">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D5453" w14:textId="77777777" w:rsidR="006C65FD" w:rsidRDefault="006C65FD">
      <w:r>
        <w:separator/>
      </w:r>
    </w:p>
    <w:p w14:paraId="1298E153" w14:textId="77777777" w:rsidR="006C65FD" w:rsidRDefault="006C65FD"/>
  </w:footnote>
  <w:footnote w:type="continuationSeparator" w:id="0">
    <w:p w14:paraId="095E66F8" w14:textId="77777777" w:rsidR="006C65FD" w:rsidRDefault="006C65FD">
      <w:r>
        <w:continuationSeparator/>
      </w:r>
    </w:p>
    <w:p w14:paraId="05A0EFC5" w14:textId="77777777" w:rsidR="006C65FD" w:rsidRDefault="006C65F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4A2F"/>
    <w:multiLevelType w:val="hybridMultilevel"/>
    <w:tmpl w:val="438822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A52350"/>
    <w:multiLevelType w:val="multilevel"/>
    <w:tmpl w:val="F54AC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7B3FB1"/>
    <w:multiLevelType w:val="multilevel"/>
    <w:tmpl w:val="770EB722"/>
    <w:styleLink w:val="Bullet01"/>
    <w:lvl w:ilvl="0">
      <w:start w:val="1"/>
      <w:numFmt w:val="bullet"/>
      <w:lvlText w:val=""/>
      <w:lvlJc w:val="left"/>
      <w:pPr>
        <w:tabs>
          <w:tab w:val="num" w:pos="360"/>
        </w:tabs>
        <w:ind w:left="360" w:hanging="360"/>
      </w:pPr>
      <w:rPr>
        <w:rFonts w:ascii="Symbol" w:hAnsi="Symbol"/>
        <w:color w:val="000000"/>
        <w:spacing w:val="-2"/>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524864"/>
    <w:multiLevelType w:val="multilevel"/>
    <w:tmpl w:val="DEC6E6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25193E"/>
    <w:multiLevelType w:val="hybridMultilevel"/>
    <w:tmpl w:val="27C06E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E102099"/>
    <w:multiLevelType w:val="hybridMultilevel"/>
    <w:tmpl w:val="920AF3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B095D8E"/>
    <w:multiLevelType w:val="multilevel"/>
    <w:tmpl w:val="6504D4A0"/>
    <w:styleLink w:val="Bullet02"/>
    <w:lvl w:ilvl="0">
      <w:start w:val="1"/>
      <w:numFmt w:val="bullet"/>
      <w:lvlText w:val=""/>
      <w:lvlJc w:val="left"/>
      <w:pPr>
        <w:tabs>
          <w:tab w:val="num" w:pos="720"/>
        </w:tabs>
        <w:ind w:left="720" w:hanging="360"/>
      </w:pPr>
      <w:rPr>
        <w:rFonts w:ascii="Wingdings" w:hAnsi="Wingdings"/>
        <w:color w:val="000000"/>
        <w:spacing w:val="-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037706780">
    <w:abstractNumId w:val="2"/>
  </w:num>
  <w:num w:numId="2" w16cid:durableId="884289916">
    <w:abstractNumId w:val="6"/>
  </w:num>
  <w:num w:numId="3" w16cid:durableId="677846815">
    <w:abstractNumId w:val="3"/>
  </w:num>
  <w:num w:numId="4" w16cid:durableId="801733775">
    <w:abstractNumId w:val="1"/>
  </w:num>
  <w:num w:numId="5" w16cid:durableId="1169296726">
    <w:abstractNumId w:val="0"/>
  </w:num>
  <w:num w:numId="6" w16cid:durableId="1563447291">
    <w:abstractNumId w:val="5"/>
  </w:num>
  <w:num w:numId="7" w16cid:durableId="440342669">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613"/>
    <w:rsid w:val="00004DC2"/>
    <w:rsid w:val="0000619B"/>
    <w:rsid w:val="0001110A"/>
    <w:rsid w:val="0001458E"/>
    <w:rsid w:val="000165E9"/>
    <w:rsid w:val="000233C4"/>
    <w:rsid w:val="000256E1"/>
    <w:rsid w:val="000365D0"/>
    <w:rsid w:val="000422D4"/>
    <w:rsid w:val="00045375"/>
    <w:rsid w:val="00064C1E"/>
    <w:rsid w:val="00065772"/>
    <w:rsid w:val="00075D21"/>
    <w:rsid w:val="000766F4"/>
    <w:rsid w:val="0008036E"/>
    <w:rsid w:val="00083613"/>
    <w:rsid w:val="00084701"/>
    <w:rsid w:val="000904B6"/>
    <w:rsid w:val="0009271C"/>
    <w:rsid w:val="00094592"/>
    <w:rsid w:val="000A0B60"/>
    <w:rsid w:val="000C31DC"/>
    <w:rsid w:val="000C32E8"/>
    <w:rsid w:val="000C3577"/>
    <w:rsid w:val="000D4AAA"/>
    <w:rsid w:val="000E156D"/>
    <w:rsid w:val="000E3190"/>
    <w:rsid w:val="000E46D3"/>
    <w:rsid w:val="000E6C3F"/>
    <w:rsid w:val="000F05A2"/>
    <w:rsid w:val="000F478B"/>
    <w:rsid w:val="0010672F"/>
    <w:rsid w:val="00113414"/>
    <w:rsid w:val="0012113B"/>
    <w:rsid w:val="001223D3"/>
    <w:rsid w:val="00122D04"/>
    <w:rsid w:val="00123D24"/>
    <w:rsid w:val="00131F4F"/>
    <w:rsid w:val="00133ED0"/>
    <w:rsid w:val="00137301"/>
    <w:rsid w:val="00137B4E"/>
    <w:rsid w:val="001423A7"/>
    <w:rsid w:val="0014414D"/>
    <w:rsid w:val="00144D33"/>
    <w:rsid w:val="001614EC"/>
    <w:rsid w:val="001639D4"/>
    <w:rsid w:val="00165B33"/>
    <w:rsid w:val="00167A63"/>
    <w:rsid w:val="00167EE4"/>
    <w:rsid w:val="00177E2A"/>
    <w:rsid w:val="00191106"/>
    <w:rsid w:val="00192834"/>
    <w:rsid w:val="001936B3"/>
    <w:rsid w:val="001A0C55"/>
    <w:rsid w:val="001A24FB"/>
    <w:rsid w:val="001A2A4F"/>
    <w:rsid w:val="001A4D41"/>
    <w:rsid w:val="001C45B8"/>
    <w:rsid w:val="001C5FA3"/>
    <w:rsid w:val="001C7F89"/>
    <w:rsid w:val="001D385F"/>
    <w:rsid w:val="001D38D5"/>
    <w:rsid w:val="001E10DF"/>
    <w:rsid w:val="001E4687"/>
    <w:rsid w:val="001F4D36"/>
    <w:rsid w:val="00211175"/>
    <w:rsid w:val="00213057"/>
    <w:rsid w:val="002321A7"/>
    <w:rsid w:val="0023494D"/>
    <w:rsid w:val="00235225"/>
    <w:rsid w:val="00251B70"/>
    <w:rsid w:val="002640CD"/>
    <w:rsid w:val="00265FC6"/>
    <w:rsid w:val="00266E1C"/>
    <w:rsid w:val="00275826"/>
    <w:rsid w:val="0027783A"/>
    <w:rsid w:val="00280229"/>
    <w:rsid w:val="00286853"/>
    <w:rsid w:val="0029370D"/>
    <w:rsid w:val="002B31A8"/>
    <w:rsid w:val="002B3890"/>
    <w:rsid w:val="002B3B7C"/>
    <w:rsid w:val="002C3058"/>
    <w:rsid w:val="002C31FD"/>
    <w:rsid w:val="002D0BD0"/>
    <w:rsid w:val="002D2657"/>
    <w:rsid w:val="002E38A9"/>
    <w:rsid w:val="002E5160"/>
    <w:rsid w:val="002F0BEF"/>
    <w:rsid w:val="002F38E0"/>
    <w:rsid w:val="002F77F0"/>
    <w:rsid w:val="0030217A"/>
    <w:rsid w:val="00306513"/>
    <w:rsid w:val="003072E1"/>
    <w:rsid w:val="00311072"/>
    <w:rsid w:val="003133C6"/>
    <w:rsid w:val="00315B88"/>
    <w:rsid w:val="003218DB"/>
    <w:rsid w:val="003218FA"/>
    <w:rsid w:val="0032457C"/>
    <w:rsid w:val="00326FF6"/>
    <w:rsid w:val="00331992"/>
    <w:rsid w:val="00335D27"/>
    <w:rsid w:val="00340110"/>
    <w:rsid w:val="0034242F"/>
    <w:rsid w:val="00343E7F"/>
    <w:rsid w:val="00347F58"/>
    <w:rsid w:val="00350D7F"/>
    <w:rsid w:val="0035599D"/>
    <w:rsid w:val="0035629B"/>
    <w:rsid w:val="00361939"/>
    <w:rsid w:val="003640DD"/>
    <w:rsid w:val="00365CD9"/>
    <w:rsid w:val="00375A54"/>
    <w:rsid w:val="00382E0E"/>
    <w:rsid w:val="0038408A"/>
    <w:rsid w:val="00386712"/>
    <w:rsid w:val="003A2276"/>
    <w:rsid w:val="003A44C6"/>
    <w:rsid w:val="003A45AF"/>
    <w:rsid w:val="003B26D3"/>
    <w:rsid w:val="003B332C"/>
    <w:rsid w:val="003B34FA"/>
    <w:rsid w:val="003C042D"/>
    <w:rsid w:val="003C0C3B"/>
    <w:rsid w:val="003C45FC"/>
    <w:rsid w:val="003C788D"/>
    <w:rsid w:val="003D0E27"/>
    <w:rsid w:val="003E67D0"/>
    <w:rsid w:val="003F0292"/>
    <w:rsid w:val="00402859"/>
    <w:rsid w:val="00404F52"/>
    <w:rsid w:val="00415841"/>
    <w:rsid w:val="00416E53"/>
    <w:rsid w:val="004247C7"/>
    <w:rsid w:val="00426982"/>
    <w:rsid w:val="00435647"/>
    <w:rsid w:val="00443FD4"/>
    <w:rsid w:val="004509E5"/>
    <w:rsid w:val="00456799"/>
    <w:rsid w:val="0046312A"/>
    <w:rsid w:val="00470AD1"/>
    <w:rsid w:val="00480DBF"/>
    <w:rsid w:val="00491990"/>
    <w:rsid w:val="004A7835"/>
    <w:rsid w:val="004B5A8E"/>
    <w:rsid w:val="004B7B37"/>
    <w:rsid w:val="004C394B"/>
    <w:rsid w:val="004C51F7"/>
    <w:rsid w:val="004C602C"/>
    <w:rsid w:val="004D7BB3"/>
    <w:rsid w:val="004F1B0F"/>
    <w:rsid w:val="004F6D20"/>
    <w:rsid w:val="00500450"/>
    <w:rsid w:val="00512A29"/>
    <w:rsid w:val="005165DB"/>
    <w:rsid w:val="005205F3"/>
    <w:rsid w:val="005207CF"/>
    <w:rsid w:val="00520BAC"/>
    <w:rsid w:val="00533A70"/>
    <w:rsid w:val="00541451"/>
    <w:rsid w:val="0054186C"/>
    <w:rsid w:val="005504A6"/>
    <w:rsid w:val="0055058E"/>
    <w:rsid w:val="00557E7B"/>
    <w:rsid w:val="00562084"/>
    <w:rsid w:val="00563105"/>
    <w:rsid w:val="0056341E"/>
    <w:rsid w:val="00570B29"/>
    <w:rsid w:val="00571486"/>
    <w:rsid w:val="00577A9E"/>
    <w:rsid w:val="005857EA"/>
    <w:rsid w:val="00585A30"/>
    <w:rsid w:val="00586BA1"/>
    <w:rsid w:val="005971AE"/>
    <w:rsid w:val="005A0E4F"/>
    <w:rsid w:val="005A217E"/>
    <w:rsid w:val="005A3C78"/>
    <w:rsid w:val="005A62EA"/>
    <w:rsid w:val="005B31E1"/>
    <w:rsid w:val="005C244D"/>
    <w:rsid w:val="005C7C9A"/>
    <w:rsid w:val="005D66C5"/>
    <w:rsid w:val="005E0140"/>
    <w:rsid w:val="005E202B"/>
    <w:rsid w:val="005E3CE8"/>
    <w:rsid w:val="005E6065"/>
    <w:rsid w:val="005F22B8"/>
    <w:rsid w:val="005F2721"/>
    <w:rsid w:val="005F3D27"/>
    <w:rsid w:val="006056EF"/>
    <w:rsid w:val="00635937"/>
    <w:rsid w:val="006363EB"/>
    <w:rsid w:val="006404C1"/>
    <w:rsid w:val="00650C76"/>
    <w:rsid w:val="0065342F"/>
    <w:rsid w:val="00672322"/>
    <w:rsid w:val="00672B32"/>
    <w:rsid w:val="006802C7"/>
    <w:rsid w:val="006850F9"/>
    <w:rsid w:val="00685403"/>
    <w:rsid w:val="00691B7F"/>
    <w:rsid w:val="0069236E"/>
    <w:rsid w:val="006B0ADC"/>
    <w:rsid w:val="006B7064"/>
    <w:rsid w:val="006C012A"/>
    <w:rsid w:val="006C167C"/>
    <w:rsid w:val="006C4037"/>
    <w:rsid w:val="006C65FD"/>
    <w:rsid w:val="006D1FE1"/>
    <w:rsid w:val="006D5B2D"/>
    <w:rsid w:val="006D76A0"/>
    <w:rsid w:val="006E32D9"/>
    <w:rsid w:val="00702112"/>
    <w:rsid w:val="00702619"/>
    <w:rsid w:val="007113FE"/>
    <w:rsid w:val="00715FDA"/>
    <w:rsid w:val="0074006D"/>
    <w:rsid w:val="007430C6"/>
    <w:rsid w:val="00745B63"/>
    <w:rsid w:val="007501FB"/>
    <w:rsid w:val="0075293B"/>
    <w:rsid w:val="00762DCC"/>
    <w:rsid w:val="007636DC"/>
    <w:rsid w:val="0076611A"/>
    <w:rsid w:val="007729A8"/>
    <w:rsid w:val="00773293"/>
    <w:rsid w:val="007835F5"/>
    <w:rsid w:val="00784304"/>
    <w:rsid w:val="00785ECD"/>
    <w:rsid w:val="00795FDC"/>
    <w:rsid w:val="007A2546"/>
    <w:rsid w:val="007A4B92"/>
    <w:rsid w:val="007A5D5D"/>
    <w:rsid w:val="007A6E9B"/>
    <w:rsid w:val="007B1A6B"/>
    <w:rsid w:val="007C099C"/>
    <w:rsid w:val="007C17A8"/>
    <w:rsid w:val="007C51EA"/>
    <w:rsid w:val="007D052A"/>
    <w:rsid w:val="007D27E0"/>
    <w:rsid w:val="007D42AE"/>
    <w:rsid w:val="007D76DD"/>
    <w:rsid w:val="007E436D"/>
    <w:rsid w:val="00807614"/>
    <w:rsid w:val="00813B7B"/>
    <w:rsid w:val="00823482"/>
    <w:rsid w:val="00826F32"/>
    <w:rsid w:val="0082742A"/>
    <w:rsid w:val="00833110"/>
    <w:rsid w:val="0083483A"/>
    <w:rsid w:val="00834C9A"/>
    <w:rsid w:val="00834C9D"/>
    <w:rsid w:val="00842F3D"/>
    <w:rsid w:val="008435FD"/>
    <w:rsid w:val="00845F70"/>
    <w:rsid w:val="0085388B"/>
    <w:rsid w:val="00855767"/>
    <w:rsid w:val="00856178"/>
    <w:rsid w:val="0085629C"/>
    <w:rsid w:val="00862A3F"/>
    <w:rsid w:val="00880EE7"/>
    <w:rsid w:val="0089291C"/>
    <w:rsid w:val="008A2A0A"/>
    <w:rsid w:val="008A5F25"/>
    <w:rsid w:val="008B37ED"/>
    <w:rsid w:val="008C14F0"/>
    <w:rsid w:val="008D0B98"/>
    <w:rsid w:val="008D1D28"/>
    <w:rsid w:val="008D31ED"/>
    <w:rsid w:val="008E2EAB"/>
    <w:rsid w:val="008E6092"/>
    <w:rsid w:val="008E7C35"/>
    <w:rsid w:val="008F26E2"/>
    <w:rsid w:val="008F27B4"/>
    <w:rsid w:val="008F5D01"/>
    <w:rsid w:val="00904CDA"/>
    <w:rsid w:val="00917006"/>
    <w:rsid w:val="00917097"/>
    <w:rsid w:val="00933923"/>
    <w:rsid w:val="00933B6E"/>
    <w:rsid w:val="0094051E"/>
    <w:rsid w:val="00942BF1"/>
    <w:rsid w:val="0094729D"/>
    <w:rsid w:val="009516F2"/>
    <w:rsid w:val="00953B0C"/>
    <w:rsid w:val="009629EC"/>
    <w:rsid w:val="009879F1"/>
    <w:rsid w:val="00993A99"/>
    <w:rsid w:val="00994345"/>
    <w:rsid w:val="009962CE"/>
    <w:rsid w:val="00997125"/>
    <w:rsid w:val="009A4FB7"/>
    <w:rsid w:val="009A7E6B"/>
    <w:rsid w:val="009B088E"/>
    <w:rsid w:val="009B21AD"/>
    <w:rsid w:val="009C5EF8"/>
    <w:rsid w:val="009D61C0"/>
    <w:rsid w:val="009E5945"/>
    <w:rsid w:val="009F02F8"/>
    <w:rsid w:val="009F1E05"/>
    <w:rsid w:val="009F67E5"/>
    <w:rsid w:val="00A00893"/>
    <w:rsid w:val="00A02981"/>
    <w:rsid w:val="00A05C03"/>
    <w:rsid w:val="00A11E1A"/>
    <w:rsid w:val="00A12F0F"/>
    <w:rsid w:val="00A13FC6"/>
    <w:rsid w:val="00A27AB1"/>
    <w:rsid w:val="00A3073A"/>
    <w:rsid w:val="00A40669"/>
    <w:rsid w:val="00A51880"/>
    <w:rsid w:val="00A56EB0"/>
    <w:rsid w:val="00A57BCB"/>
    <w:rsid w:val="00A606D5"/>
    <w:rsid w:val="00A65FF3"/>
    <w:rsid w:val="00A66D61"/>
    <w:rsid w:val="00A67173"/>
    <w:rsid w:val="00A704E0"/>
    <w:rsid w:val="00A71B78"/>
    <w:rsid w:val="00A73F31"/>
    <w:rsid w:val="00A77308"/>
    <w:rsid w:val="00A935B5"/>
    <w:rsid w:val="00A953A5"/>
    <w:rsid w:val="00A95A87"/>
    <w:rsid w:val="00AB0156"/>
    <w:rsid w:val="00AB1DF0"/>
    <w:rsid w:val="00AB3443"/>
    <w:rsid w:val="00AB6BD5"/>
    <w:rsid w:val="00AC54D7"/>
    <w:rsid w:val="00AC73F2"/>
    <w:rsid w:val="00AD0999"/>
    <w:rsid w:val="00AD5F90"/>
    <w:rsid w:val="00AE43B4"/>
    <w:rsid w:val="00AE5608"/>
    <w:rsid w:val="00AF1F48"/>
    <w:rsid w:val="00AF38AF"/>
    <w:rsid w:val="00B133FC"/>
    <w:rsid w:val="00B16C09"/>
    <w:rsid w:val="00B256FF"/>
    <w:rsid w:val="00B30A78"/>
    <w:rsid w:val="00B3306E"/>
    <w:rsid w:val="00B52B74"/>
    <w:rsid w:val="00B53738"/>
    <w:rsid w:val="00B61F00"/>
    <w:rsid w:val="00B65DA0"/>
    <w:rsid w:val="00B708B3"/>
    <w:rsid w:val="00B71253"/>
    <w:rsid w:val="00B763E2"/>
    <w:rsid w:val="00B82245"/>
    <w:rsid w:val="00B87EE8"/>
    <w:rsid w:val="00B94F04"/>
    <w:rsid w:val="00B96625"/>
    <w:rsid w:val="00BA3A1D"/>
    <w:rsid w:val="00BB1977"/>
    <w:rsid w:val="00BB3848"/>
    <w:rsid w:val="00BB5EEB"/>
    <w:rsid w:val="00BC5A2B"/>
    <w:rsid w:val="00BD2C8A"/>
    <w:rsid w:val="00BD52BC"/>
    <w:rsid w:val="00BD54E0"/>
    <w:rsid w:val="00BF0F84"/>
    <w:rsid w:val="00BF1B62"/>
    <w:rsid w:val="00BF5859"/>
    <w:rsid w:val="00C01D9A"/>
    <w:rsid w:val="00C05FCE"/>
    <w:rsid w:val="00C06400"/>
    <w:rsid w:val="00C102D8"/>
    <w:rsid w:val="00C102DF"/>
    <w:rsid w:val="00C334F5"/>
    <w:rsid w:val="00C33732"/>
    <w:rsid w:val="00C43250"/>
    <w:rsid w:val="00C44990"/>
    <w:rsid w:val="00C4761D"/>
    <w:rsid w:val="00C53DD8"/>
    <w:rsid w:val="00C57A73"/>
    <w:rsid w:val="00C649B2"/>
    <w:rsid w:val="00C702FA"/>
    <w:rsid w:val="00C73FE6"/>
    <w:rsid w:val="00C8191C"/>
    <w:rsid w:val="00C83250"/>
    <w:rsid w:val="00C90023"/>
    <w:rsid w:val="00C936E7"/>
    <w:rsid w:val="00C97046"/>
    <w:rsid w:val="00CA2054"/>
    <w:rsid w:val="00CA22D2"/>
    <w:rsid w:val="00CB342D"/>
    <w:rsid w:val="00CB35E4"/>
    <w:rsid w:val="00CC4EA5"/>
    <w:rsid w:val="00CC4EB2"/>
    <w:rsid w:val="00CD00ED"/>
    <w:rsid w:val="00CD6344"/>
    <w:rsid w:val="00CE0F40"/>
    <w:rsid w:val="00CE335F"/>
    <w:rsid w:val="00CF4E7C"/>
    <w:rsid w:val="00CF6E40"/>
    <w:rsid w:val="00D00A91"/>
    <w:rsid w:val="00D02099"/>
    <w:rsid w:val="00D05496"/>
    <w:rsid w:val="00D0633A"/>
    <w:rsid w:val="00D20154"/>
    <w:rsid w:val="00D2428D"/>
    <w:rsid w:val="00D251DD"/>
    <w:rsid w:val="00D26EBF"/>
    <w:rsid w:val="00D34178"/>
    <w:rsid w:val="00D359C6"/>
    <w:rsid w:val="00D35BF5"/>
    <w:rsid w:val="00D40D69"/>
    <w:rsid w:val="00D507E3"/>
    <w:rsid w:val="00D54D46"/>
    <w:rsid w:val="00D54F53"/>
    <w:rsid w:val="00D6325A"/>
    <w:rsid w:val="00D74F8F"/>
    <w:rsid w:val="00D81DA5"/>
    <w:rsid w:val="00D823D9"/>
    <w:rsid w:val="00DA0C09"/>
    <w:rsid w:val="00DA3F32"/>
    <w:rsid w:val="00DB05DF"/>
    <w:rsid w:val="00DB6A9B"/>
    <w:rsid w:val="00DB7EAC"/>
    <w:rsid w:val="00DC4A2F"/>
    <w:rsid w:val="00DD709C"/>
    <w:rsid w:val="00DE296E"/>
    <w:rsid w:val="00DE32DD"/>
    <w:rsid w:val="00DE515F"/>
    <w:rsid w:val="00DF0366"/>
    <w:rsid w:val="00DF58E7"/>
    <w:rsid w:val="00E019D2"/>
    <w:rsid w:val="00E04A4A"/>
    <w:rsid w:val="00E13520"/>
    <w:rsid w:val="00E16127"/>
    <w:rsid w:val="00E228E1"/>
    <w:rsid w:val="00E23BE2"/>
    <w:rsid w:val="00E24CA6"/>
    <w:rsid w:val="00E35C8C"/>
    <w:rsid w:val="00E36CF1"/>
    <w:rsid w:val="00E44866"/>
    <w:rsid w:val="00E53276"/>
    <w:rsid w:val="00E57435"/>
    <w:rsid w:val="00E638BB"/>
    <w:rsid w:val="00E775EB"/>
    <w:rsid w:val="00E77F66"/>
    <w:rsid w:val="00E85596"/>
    <w:rsid w:val="00E8679C"/>
    <w:rsid w:val="00E96038"/>
    <w:rsid w:val="00EA20DE"/>
    <w:rsid w:val="00EA4190"/>
    <w:rsid w:val="00EB0470"/>
    <w:rsid w:val="00EB2A7A"/>
    <w:rsid w:val="00EB34AA"/>
    <w:rsid w:val="00EC0BAB"/>
    <w:rsid w:val="00EC1818"/>
    <w:rsid w:val="00EC283B"/>
    <w:rsid w:val="00EC3872"/>
    <w:rsid w:val="00EC6A50"/>
    <w:rsid w:val="00EC7A57"/>
    <w:rsid w:val="00EC7D23"/>
    <w:rsid w:val="00ED3B1B"/>
    <w:rsid w:val="00EE41A4"/>
    <w:rsid w:val="00EF009E"/>
    <w:rsid w:val="00F04DE7"/>
    <w:rsid w:val="00F0770B"/>
    <w:rsid w:val="00F165F8"/>
    <w:rsid w:val="00F20F1F"/>
    <w:rsid w:val="00F22A7C"/>
    <w:rsid w:val="00F24CBC"/>
    <w:rsid w:val="00F33349"/>
    <w:rsid w:val="00F340FD"/>
    <w:rsid w:val="00F41B28"/>
    <w:rsid w:val="00F43B85"/>
    <w:rsid w:val="00F55FE4"/>
    <w:rsid w:val="00F5645E"/>
    <w:rsid w:val="00F56C4E"/>
    <w:rsid w:val="00F57BC1"/>
    <w:rsid w:val="00F61881"/>
    <w:rsid w:val="00F67DB3"/>
    <w:rsid w:val="00F70BD6"/>
    <w:rsid w:val="00F80045"/>
    <w:rsid w:val="00F83689"/>
    <w:rsid w:val="00F839CF"/>
    <w:rsid w:val="00F86A24"/>
    <w:rsid w:val="00F9096D"/>
    <w:rsid w:val="00F9139E"/>
    <w:rsid w:val="00F94A6B"/>
    <w:rsid w:val="00FA2D40"/>
    <w:rsid w:val="00FA5D42"/>
    <w:rsid w:val="00FA6563"/>
    <w:rsid w:val="00FA7AD7"/>
    <w:rsid w:val="00FB0BD8"/>
    <w:rsid w:val="00FB4243"/>
    <w:rsid w:val="00FB49E9"/>
    <w:rsid w:val="00FB4B7D"/>
    <w:rsid w:val="00FB77F9"/>
    <w:rsid w:val="00FC5533"/>
    <w:rsid w:val="00FD7A57"/>
    <w:rsid w:val="00FE14A2"/>
    <w:rsid w:val="00FF2E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BCAC36"/>
  <w15:chartTrackingRefBased/>
  <w15:docId w15:val="{6E02071D-748B-4C75-B9FD-08A035A9A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5B88"/>
    <w:rPr>
      <w:rFonts w:ascii="Calibri" w:eastAsia="Arial" w:hAnsi="Calibri" w:cs="Arial"/>
      <w:color w:val="000000"/>
      <w:spacing w:val="-2"/>
      <w:sz w:val="24"/>
      <w:szCs w:val="24"/>
      <w:lang w:eastAsia="en-US"/>
    </w:rPr>
  </w:style>
  <w:style w:type="paragraph" w:styleId="Heading1">
    <w:name w:val="heading 1"/>
    <w:basedOn w:val="Normal"/>
    <w:next w:val="Normal"/>
    <w:qFormat/>
    <w:rsid w:val="00EE41A4"/>
    <w:pPr>
      <w:jc w:val="center"/>
      <w:outlineLvl w:val="0"/>
    </w:pPr>
    <w:rPr>
      <w:b/>
      <w:sz w:val="32"/>
      <w:szCs w:val="32"/>
    </w:rPr>
  </w:style>
  <w:style w:type="paragraph" w:styleId="Heading2">
    <w:name w:val="heading 2"/>
    <w:basedOn w:val="Normal"/>
    <w:next w:val="Normal"/>
    <w:qFormat/>
    <w:rsid w:val="00EE41A4"/>
    <w:pPr>
      <w:outlineLvl w:val="1"/>
    </w:pPr>
    <w:rPr>
      <w:b/>
      <w:sz w:val="28"/>
      <w:szCs w:val="28"/>
      <w:u w:val="single"/>
    </w:rPr>
  </w:style>
  <w:style w:type="paragraph" w:styleId="Heading3">
    <w:name w:val="heading 3"/>
    <w:basedOn w:val="Normal"/>
    <w:next w:val="Normal"/>
    <w:qFormat/>
    <w:rsid w:val="00EE41A4"/>
    <w:pPr>
      <w:outlineLvl w:val="2"/>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numbering" w:customStyle="1" w:styleId="Bullet01">
    <w:name w:val="Bullet_01"/>
    <w:basedOn w:val="NoList"/>
    <w:rsid w:val="004509E5"/>
    <w:pPr>
      <w:numPr>
        <w:numId w:val="1"/>
      </w:numPr>
    </w:pPr>
  </w:style>
  <w:style w:type="numbering" w:customStyle="1" w:styleId="Bullet02">
    <w:name w:val="Bullet_02"/>
    <w:basedOn w:val="NoList"/>
    <w:rsid w:val="004509E5"/>
    <w:pPr>
      <w:numPr>
        <w:numId w:val="2"/>
      </w:numPr>
    </w:pPr>
  </w:style>
  <w:style w:type="paragraph" w:styleId="Header">
    <w:name w:val="header"/>
    <w:basedOn w:val="Normal"/>
    <w:rsid w:val="00083613"/>
    <w:pPr>
      <w:tabs>
        <w:tab w:val="center" w:pos="4153"/>
        <w:tab w:val="right" w:pos="8306"/>
      </w:tabs>
    </w:pPr>
  </w:style>
  <w:style w:type="paragraph" w:customStyle="1" w:styleId="StyleHeading1Red">
    <w:name w:val="Style Heading 1 + Red"/>
    <w:basedOn w:val="Normal"/>
    <w:autoRedefine/>
    <w:rsid w:val="00167A63"/>
    <w:pPr>
      <w:jc w:val="center"/>
    </w:pPr>
    <w:rPr>
      <w:b/>
      <w:color w:val="FF0000"/>
      <w:sz w:val="32"/>
      <w:szCs w:val="16"/>
    </w:rPr>
  </w:style>
  <w:style w:type="table" w:styleId="TableGrid">
    <w:name w:val="Table Grid"/>
    <w:basedOn w:val="TableNormal"/>
    <w:rsid w:val="00315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640CD"/>
    <w:pPr>
      <w:spacing w:before="100" w:beforeAutospacing="1" w:after="100" w:afterAutospacing="1"/>
    </w:pPr>
    <w:rPr>
      <w:rFonts w:ascii="Times New Roman" w:eastAsia="Times New Roman" w:hAnsi="Times New Roman" w:cs="Times New Roman"/>
      <w:color w:val="auto"/>
      <w:spacing w:val="0"/>
      <w:lang w:eastAsia="en-GB"/>
    </w:rPr>
  </w:style>
  <w:style w:type="paragraph" w:styleId="Footer">
    <w:name w:val="footer"/>
    <w:basedOn w:val="Normal"/>
    <w:rsid w:val="005E202B"/>
    <w:pPr>
      <w:tabs>
        <w:tab w:val="center" w:pos="4153"/>
        <w:tab w:val="right" w:pos="8306"/>
      </w:tabs>
    </w:pPr>
  </w:style>
  <w:style w:type="paragraph" w:styleId="BalloonText">
    <w:name w:val="Balloon Text"/>
    <w:basedOn w:val="Normal"/>
    <w:semiHidden/>
    <w:rsid w:val="00E04A4A"/>
    <w:rPr>
      <w:rFonts w:ascii="Tahoma" w:hAnsi="Tahoma" w:cs="Tahoma"/>
      <w:sz w:val="16"/>
      <w:szCs w:val="16"/>
    </w:rPr>
  </w:style>
  <w:style w:type="character" w:styleId="Hyperlink">
    <w:name w:val="Hyperlink"/>
    <w:uiPriority w:val="99"/>
    <w:unhideWhenUsed/>
    <w:rsid w:val="002640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ico.org.uk/for-organisations/report-a-breach/" TargetMode="External"/><Relationship Id="rId3" Type="http://schemas.openxmlformats.org/officeDocument/2006/relationships/settings" Target="settings.xml"/><Relationship Id="rId7" Type="http://schemas.openxmlformats.org/officeDocument/2006/relationships/hyperlink" Target="https://www.gmc-uk.org/guidance/index.as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ec.europa.eu/newsroom/document.cfm?doc_id=4410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brook.IQ\Application%20Data\Microsoft\Templates\01-CQC%20Master%20Policy%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01-CQC Master Policy Template.dot</Template>
  <TotalTime>0</TotalTime>
  <Pages>8</Pages>
  <Words>2490</Words>
  <Characters>14199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3rd Party Medical Report Request Protocol</vt:lpstr>
    </vt:vector>
  </TitlesOfParts>
  <Company>OSWALD MEDICAL CENTRE</Company>
  <LinksUpToDate>false</LinksUpToDate>
  <CharactersWithSpaces>16656</CharactersWithSpaces>
  <SharedDoc>false</SharedDoc>
  <HLinks>
    <vt:vector size="18" baseType="variant">
      <vt:variant>
        <vt:i4>5570607</vt:i4>
      </vt:variant>
      <vt:variant>
        <vt:i4>18</vt:i4>
      </vt:variant>
      <vt:variant>
        <vt:i4>0</vt:i4>
      </vt:variant>
      <vt:variant>
        <vt:i4>5</vt:i4>
      </vt:variant>
      <vt:variant>
        <vt:lpwstr>http://ec.europa.eu/newsroom/document.cfm?doc_id=44102</vt:lpwstr>
      </vt:variant>
      <vt:variant>
        <vt:lpwstr/>
      </vt:variant>
      <vt:variant>
        <vt:i4>589854</vt:i4>
      </vt:variant>
      <vt:variant>
        <vt:i4>15</vt:i4>
      </vt:variant>
      <vt:variant>
        <vt:i4>0</vt:i4>
      </vt:variant>
      <vt:variant>
        <vt:i4>5</vt:i4>
      </vt:variant>
      <vt:variant>
        <vt:lpwstr>https://ico.org.uk/for-organisations/report-a-breach/</vt:lpwstr>
      </vt:variant>
      <vt:variant>
        <vt:lpwstr/>
      </vt:variant>
      <vt:variant>
        <vt:i4>1966156</vt:i4>
      </vt:variant>
      <vt:variant>
        <vt:i4>12</vt:i4>
      </vt:variant>
      <vt:variant>
        <vt:i4>0</vt:i4>
      </vt:variant>
      <vt:variant>
        <vt:i4>5</vt:i4>
      </vt:variant>
      <vt:variant>
        <vt:lpwstr>https://www.gmc-uk.org/guidance/index.asp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3rd Party Medical Report Request Protocol</dc:title>
  <dc:subject/>
  <dc:creator>Pete Devine</dc:creator>
  <cp:keywords/>
  <dc:description>v1.9.0.0</dc:description>
  <cp:lastModifiedBy>Katy Morson</cp:lastModifiedBy>
  <cp:revision>2</cp:revision>
  <cp:lastPrinted>2012-08-06T14:31:00Z</cp:lastPrinted>
  <dcterms:created xsi:type="dcterms:W3CDTF">2023-10-18T08:50:00Z</dcterms:created>
  <dcterms:modified xsi:type="dcterms:W3CDTF">2023-10-18T08:50:00Z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aintsManager">
    <vt:lpwstr>Complaints Manager</vt:lpwstr>
  </property>
  <property fmtid="{D5CDD505-2E9C-101B-9397-08002B2CF9AE}" pid="3" name="PracticeManager">
    <vt:lpwstr>Practice Manager</vt:lpwstr>
  </property>
  <property fmtid="{D5CDD505-2E9C-101B-9397-08002B2CF9AE}" pid="4" name="HOIG">
    <vt:lpwstr>Head of Information Governance</vt:lpwstr>
  </property>
  <property fmtid="{D5CDD505-2E9C-101B-9397-08002B2CF9AE}" pid="5" name="CaldicottGuardian">
    <vt:lpwstr>Caldicott Guardian</vt:lpwstr>
  </property>
  <property fmtid="{D5CDD505-2E9C-101B-9397-08002B2CF9AE}" pid="6" name="PracticeLeadDisabilities">
    <vt:lpwstr>The Practice Clinical Lead for Learning Disabilities</vt:lpwstr>
  </property>
  <property fmtid="{D5CDD505-2E9C-101B-9397-08002B2CF9AE}" pid="7" name="PracticeID">
    <vt:lpwstr>Practice ID</vt:lpwstr>
  </property>
  <property fmtid="{D5CDD505-2E9C-101B-9397-08002B2CF9AE}" pid="8" name="Location">
    <vt:lpwstr>Location</vt:lpwstr>
  </property>
  <property fmtid="{D5CDD505-2E9C-101B-9397-08002B2CF9AE}" pid="9" name="LocationID">
    <vt:lpwstr>Location ID</vt:lpwstr>
  </property>
  <property fmtid="{D5CDD505-2E9C-101B-9397-08002B2CF9AE}" pid="10" name="AddressLine1">
    <vt:lpwstr>Address Line 1</vt:lpwstr>
  </property>
  <property fmtid="{D5CDD505-2E9C-101B-9397-08002B2CF9AE}" pid="11" name="AddressLine2">
    <vt:lpwstr>Address Line 2</vt:lpwstr>
  </property>
  <property fmtid="{D5CDD505-2E9C-101B-9397-08002B2CF9AE}" pid="12" name="Town">
    <vt:lpwstr>Town / City</vt:lpwstr>
  </property>
  <property fmtid="{D5CDD505-2E9C-101B-9397-08002B2CF9AE}" pid="13" name="County">
    <vt:lpwstr>County</vt:lpwstr>
  </property>
  <property fmtid="{D5CDD505-2E9C-101B-9397-08002B2CF9AE}" pid="14" name="Postcode">
    <vt:lpwstr>Postcode</vt:lpwstr>
  </property>
  <property fmtid="{D5CDD505-2E9C-101B-9397-08002B2CF9AE}" pid="15" name="Email">
    <vt:lpwstr>Email address</vt:lpwstr>
  </property>
  <property fmtid="{D5CDD505-2E9C-101B-9397-08002B2CF9AE}" pid="16" name="Website">
    <vt:lpwstr>Website address</vt:lpwstr>
  </property>
  <property fmtid="{D5CDD505-2E9C-101B-9397-08002B2CF9AE}" pid="17" name="Phone">
    <vt:lpwstr>Main Telephone</vt:lpwstr>
  </property>
  <property fmtid="{D5CDD505-2E9C-101B-9397-08002B2CF9AE}" pid="18" name="Fax">
    <vt:lpwstr>Fax No</vt:lpwstr>
  </property>
</Properties>
</file>